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6B7" w14:textId="20A3CD54" w:rsidR="00F3771E" w:rsidRDefault="005B5A0F" w:rsidP="00B774E0">
      <w:pPr>
        <w:spacing w:before="240"/>
        <w:jc w:val="right"/>
      </w:pPr>
      <w:r>
        <w:t xml:space="preserve">Toruń, dnia </w:t>
      </w:r>
      <w:r w:rsidR="002D3147">
        <w:t>25</w:t>
      </w:r>
      <w:r w:rsidR="00D16006">
        <w:t xml:space="preserve"> listopada</w:t>
      </w:r>
      <w:r w:rsidR="000E11DE">
        <w:t xml:space="preserve"> 202</w:t>
      </w:r>
      <w:r w:rsidR="00CD5177">
        <w:t>1</w:t>
      </w:r>
      <w:r w:rsidR="000E11DE">
        <w:t xml:space="preserve"> r.</w:t>
      </w:r>
    </w:p>
    <w:p w14:paraId="7C1955BD" w14:textId="700BFC77" w:rsidR="000E11DE" w:rsidRPr="00D16006" w:rsidRDefault="00D16006" w:rsidP="00D16006">
      <w:pPr>
        <w:spacing w:before="360" w:after="360"/>
        <w:rPr>
          <w:szCs w:val="24"/>
        </w:rPr>
      </w:pPr>
      <w:r>
        <w:rPr>
          <w:szCs w:val="24"/>
        </w:rPr>
        <w:t>DOP.2200.</w:t>
      </w:r>
      <w:r w:rsidR="00CD5177">
        <w:rPr>
          <w:szCs w:val="24"/>
        </w:rPr>
        <w:t>1</w:t>
      </w:r>
      <w:r w:rsidR="002D3147">
        <w:rPr>
          <w:szCs w:val="24"/>
        </w:rPr>
        <w:t>2</w:t>
      </w:r>
      <w:r>
        <w:rPr>
          <w:szCs w:val="24"/>
        </w:rPr>
        <w:t>.202</w:t>
      </w:r>
      <w:r w:rsidR="00CD5177">
        <w:rPr>
          <w:szCs w:val="24"/>
        </w:rPr>
        <w:t>1</w:t>
      </w:r>
    </w:p>
    <w:p w14:paraId="7168696A" w14:textId="77777777" w:rsidR="000E11DE" w:rsidRPr="00B774E0" w:rsidRDefault="000E11DE" w:rsidP="00B774E0">
      <w:pPr>
        <w:spacing w:before="360" w:after="360"/>
        <w:jc w:val="center"/>
        <w:rPr>
          <w:b/>
          <w:szCs w:val="24"/>
          <w:u w:val="single"/>
        </w:rPr>
      </w:pPr>
      <w:r w:rsidRPr="00B774E0">
        <w:rPr>
          <w:b/>
          <w:szCs w:val="24"/>
          <w:u w:val="single"/>
        </w:rPr>
        <w:t>Zawiadomienie o wyborze najkorzystniejszej oferty</w:t>
      </w:r>
    </w:p>
    <w:p w14:paraId="4DA0EE3C" w14:textId="77777777" w:rsidR="000E11DE" w:rsidRDefault="007A195A" w:rsidP="00B774E0">
      <w:pPr>
        <w:spacing w:after="120"/>
        <w:rPr>
          <w:szCs w:val="24"/>
        </w:rPr>
      </w:pPr>
      <w:r>
        <w:rPr>
          <w:szCs w:val="24"/>
        </w:rPr>
        <w:t>Szanowni Państwo,</w:t>
      </w:r>
    </w:p>
    <w:p w14:paraId="31E04ED6" w14:textId="25859E88" w:rsidR="00702193" w:rsidRDefault="000E11DE" w:rsidP="00B774E0">
      <w:pPr>
        <w:ind w:firstLine="709"/>
        <w:rPr>
          <w:szCs w:val="24"/>
        </w:rPr>
      </w:pPr>
      <w:r>
        <w:rPr>
          <w:szCs w:val="24"/>
        </w:rPr>
        <w:t>Muzeum Okręgowe</w:t>
      </w:r>
      <w:r w:rsidR="00775C66">
        <w:rPr>
          <w:szCs w:val="24"/>
        </w:rPr>
        <w:t xml:space="preserve"> w Toruniu informuje, że w postę</w:t>
      </w:r>
      <w:r>
        <w:rPr>
          <w:szCs w:val="24"/>
        </w:rPr>
        <w:t xml:space="preserve">powaniu o udzielenie zamówienia dla zadania </w:t>
      </w:r>
      <w:r w:rsidR="002D3147" w:rsidRPr="002D3147">
        <w:rPr>
          <w:szCs w:val="24"/>
        </w:rPr>
        <w:t xml:space="preserve">Dostawa prasy hydraulicznej wielkoformatowej do konserwacji obiektów papierowych </w:t>
      </w:r>
      <w:r w:rsidR="00ED73B0">
        <w:rPr>
          <w:szCs w:val="24"/>
        </w:rPr>
        <w:t>wpłynęł</w:t>
      </w:r>
      <w:r w:rsidR="002D3147">
        <w:rPr>
          <w:szCs w:val="24"/>
        </w:rPr>
        <w:t>a</w:t>
      </w:r>
      <w:r w:rsidR="00ED73B0">
        <w:rPr>
          <w:szCs w:val="24"/>
        </w:rPr>
        <w:t xml:space="preserve"> </w:t>
      </w:r>
      <w:r w:rsidR="002D3147">
        <w:rPr>
          <w:szCs w:val="24"/>
        </w:rPr>
        <w:t>1</w:t>
      </w:r>
      <w:r w:rsidR="00242982">
        <w:rPr>
          <w:szCs w:val="24"/>
        </w:rPr>
        <w:t xml:space="preserve"> ofert</w:t>
      </w:r>
      <w:r w:rsidR="002D3147">
        <w:rPr>
          <w:szCs w:val="24"/>
        </w:rPr>
        <w:t>a</w:t>
      </w:r>
      <w:r w:rsidR="00702193">
        <w:rPr>
          <w:szCs w:val="24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560"/>
        <w:gridCol w:w="1275"/>
      </w:tblGrid>
      <w:tr w:rsidR="002D3147" w14:paraId="71BE7327" w14:textId="77777777" w:rsidTr="001C08D4">
        <w:tc>
          <w:tcPr>
            <w:tcW w:w="567" w:type="dxa"/>
          </w:tcPr>
          <w:p w14:paraId="1CC9EFB2" w14:textId="77777777" w:rsidR="002D3147" w:rsidRDefault="002D3147" w:rsidP="001C08D4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4111" w:type="dxa"/>
          </w:tcPr>
          <w:p w14:paraId="09FD3BAF" w14:textId="77777777" w:rsidR="002D3147" w:rsidRDefault="002D3147" w:rsidP="001C08D4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nazwa i adres Wykonawcy</w:t>
            </w:r>
          </w:p>
        </w:tc>
        <w:tc>
          <w:tcPr>
            <w:tcW w:w="1559" w:type="dxa"/>
          </w:tcPr>
          <w:p w14:paraId="52E76F02" w14:textId="77777777" w:rsidR="002D3147" w:rsidRDefault="002D3147" w:rsidP="001C08D4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Cena netto</w:t>
            </w:r>
          </w:p>
        </w:tc>
        <w:tc>
          <w:tcPr>
            <w:tcW w:w="1560" w:type="dxa"/>
          </w:tcPr>
          <w:p w14:paraId="139A6FAE" w14:textId="77777777" w:rsidR="002D3147" w:rsidRDefault="002D3147" w:rsidP="001C08D4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Stawka i kwota podatku VAT</w:t>
            </w:r>
          </w:p>
        </w:tc>
        <w:tc>
          <w:tcPr>
            <w:tcW w:w="1275" w:type="dxa"/>
          </w:tcPr>
          <w:p w14:paraId="26BB126C" w14:textId="77777777" w:rsidR="002D3147" w:rsidRDefault="002D3147" w:rsidP="001C08D4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Cena brutto</w:t>
            </w:r>
          </w:p>
        </w:tc>
      </w:tr>
      <w:tr w:rsidR="002D3147" w14:paraId="30F7FA34" w14:textId="77777777" w:rsidTr="001C08D4">
        <w:tc>
          <w:tcPr>
            <w:tcW w:w="567" w:type="dxa"/>
          </w:tcPr>
          <w:p w14:paraId="325488AB" w14:textId="77777777" w:rsidR="002D3147" w:rsidRDefault="002D3147" w:rsidP="001C08D4">
            <w:pPr>
              <w:pStyle w:val="Akapitzlist"/>
              <w:spacing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00BD85E" w14:textId="77777777" w:rsidR="002D3147" w:rsidRDefault="002D3147" w:rsidP="001C08D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Dariusz </w:t>
            </w:r>
            <w:proofErr w:type="spellStart"/>
            <w:r>
              <w:rPr>
                <w:szCs w:val="24"/>
              </w:rPr>
              <w:t>Subocz</w:t>
            </w:r>
            <w:proofErr w:type="spellEnd"/>
            <w:r>
              <w:rPr>
                <w:szCs w:val="24"/>
              </w:rPr>
              <w:t xml:space="preserve"> prowadzący działalność gospodarczą Muzeum Piśmiennictwa i Drukarstwa Ars Veta Dariusz </w:t>
            </w:r>
            <w:proofErr w:type="spellStart"/>
            <w:r>
              <w:rPr>
                <w:szCs w:val="24"/>
              </w:rPr>
              <w:t>Subocz</w:t>
            </w:r>
            <w:proofErr w:type="spellEnd"/>
            <w:r>
              <w:rPr>
                <w:szCs w:val="24"/>
              </w:rPr>
              <w:t>, ul. Szkolna 31, 87-122 Grębocin</w:t>
            </w:r>
          </w:p>
        </w:tc>
        <w:tc>
          <w:tcPr>
            <w:tcW w:w="1559" w:type="dxa"/>
          </w:tcPr>
          <w:p w14:paraId="11787C99" w14:textId="77777777" w:rsidR="002D3147" w:rsidRDefault="002D3147" w:rsidP="001C08D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30.894,31 zł</w:t>
            </w:r>
          </w:p>
        </w:tc>
        <w:tc>
          <w:tcPr>
            <w:tcW w:w="1560" w:type="dxa"/>
          </w:tcPr>
          <w:p w14:paraId="5650A32B" w14:textId="77777777" w:rsidR="002D3147" w:rsidRDefault="002D3147" w:rsidP="001C08D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23%</w:t>
            </w:r>
          </w:p>
          <w:p w14:paraId="6E907B31" w14:textId="77777777" w:rsidR="002D3147" w:rsidRDefault="002D3147" w:rsidP="001C08D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7.105,69 zł</w:t>
            </w:r>
          </w:p>
        </w:tc>
        <w:tc>
          <w:tcPr>
            <w:tcW w:w="1275" w:type="dxa"/>
          </w:tcPr>
          <w:p w14:paraId="37D2E716" w14:textId="77777777" w:rsidR="002D3147" w:rsidRDefault="002D3147" w:rsidP="001C08D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38.000,00 zł</w:t>
            </w:r>
          </w:p>
        </w:tc>
      </w:tr>
    </w:tbl>
    <w:p w14:paraId="121F9D81" w14:textId="77777777" w:rsidR="002D3147" w:rsidRDefault="002D3147" w:rsidP="00B774E0">
      <w:pPr>
        <w:ind w:firstLine="709"/>
        <w:rPr>
          <w:szCs w:val="24"/>
        </w:rPr>
      </w:pPr>
    </w:p>
    <w:p w14:paraId="62541B07" w14:textId="0BA42098" w:rsidR="00702193" w:rsidRPr="007E01BC" w:rsidRDefault="00D16006" w:rsidP="00D16006">
      <w:pPr>
        <w:spacing w:before="120"/>
        <w:rPr>
          <w:szCs w:val="24"/>
        </w:rPr>
      </w:pPr>
      <w:r>
        <w:rPr>
          <w:szCs w:val="24"/>
        </w:rPr>
        <w:t>Ofert</w:t>
      </w:r>
      <w:r w:rsidR="002D3147">
        <w:rPr>
          <w:szCs w:val="24"/>
        </w:rPr>
        <w:t>a</w:t>
      </w:r>
      <w:r w:rsidR="00775C66">
        <w:rPr>
          <w:szCs w:val="24"/>
        </w:rPr>
        <w:t xml:space="preserve"> został</w:t>
      </w:r>
      <w:r w:rsidR="002D3147">
        <w:rPr>
          <w:szCs w:val="24"/>
        </w:rPr>
        <w:t>a</w:t>
      </w:r>
      <w:r w:rsidR="00775C66">
        <w:rPr>
          <w:szCs w:val="24"/>
        </w:rPr>
        <w:t xml:space="preserve"> s</w:t>
      </w:r>
      <w:r w:rsidR="00A824DB">
        <w:rPr>
          <w:szCs w:val="24"/>
        </w:rPr>
        <w:t>porządzon</w:t>
      </w:r>
      <w:r w:rsidR="002D3147">
        <w:rPr>
          <w:szCs w:val="24"/>
        </w:rPr>
        <w:t>a</w:t>
      </w:r>
      <w:r w:rsidR="00A824DB">
        <w:rPr>
          <w:szCs w:val="24"/>
        </w:rPr>
        <w:t xml:space="preserve"> w sposób prawidłowy i nie podlega wykluczeniu.</w:t>
      </w:r>
    </w:p>
    <w:p w14:paraId="423FFE3C" w14:textId="77777777" w:rsidR="002D3147" w:rsidRDefault="002D3147" w:rsidP="00D16006">
      <w:pPr>
        <w:spacing w:before="120"/>
        <w:rPr>
          <w:szCs w:val="24"/>
        </w:rPr>
      </w:pPr>
      <w:r w:rsidRPr="005F1ACB">
        <w:rPr>
          <w:szCs w:val="24"/>
        </w:rPr>
        <w:t>Kryterium wyboru Wykonawcy była zaproponowana cena brutto. Z uwagi na fakt, że wpłynęła tylko jedna oferta, która mieściła się w cenie, jaką Zamawiający planował przeznaczyć na realizację zadania jego oferta została uznana za najkorzystniejszą. W związku z powyższym Zamawiający powierzy wykonanie zadania temu Wykonawcy</w:t>
      </w:r>
    </w:p>
    <w:p w14:paraId="7135B768" w14:textId="0BD33FB7" w:rsidR="00C53A1B" w:rsidRPr="00702193" w:rsidRDefault="00C53A1B" w:rsidP="00D16006">
      <w:pPr>
        <w:spacing w:before="120"/>
        <w:rPr>
          <w:szCs w:val="24"/>
        </w:rPr>
      </w:pPr>
      <w:r>
        <w:rPr>
          <w:szCs w:val="24"/>
        </w:rPr>
        <w:t>Wykonawcy nie przysługuje odwołanie od wyniku postępowania.</w:t>
      </w:r>
    </w:p>
    <w:sectPr w:rsidR="00C53A1B" w:rsidRPr="00702193" w:rsidSect="00376E9A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09B2" w14:textId="77777777" w:rsidR="00280FEE" w:rsidRDefault="00280FEE" w:rsidP="000E11DE">
      <w:pPr>
        <w:spacing w:line="240" w:lineRule="auto"/>
      </w:pPr>
      <w:r>
        <w:separator/>
      </w:r>
    </w:p>
  </w:endnote>
  <w:endnote w:type="continuationSeparator" w:id="0">
    <w:p w14:paraId="0A391975" w14:textId="77777777" w:rsidR="00280FEE" w:rsidRDefault="00280FEE" w:rsidP="000E1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182289"/>
      <w:docPartObj>
        <w:docPartGallery w:val="Page Numbers (Bottom of Page)"/>
        <w:docPartUnique/>
      </w:docPartObj>
    </w:sdtPr>
    <w:sdtEndPr/>
    <w:sdtContent>
      <w:p w14:paraId="6D83008F" w14:textId="77777777" w:rsidR="007A195A" w:rsidRDefault="007A19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006">
          <w:rPr>
            <w:noProof/>
          </w:rPr>
          <w:t>1</w:t>
        </w:r>
        <w:r>
          <w:fldChar w:fldCharType="end"/>
        </w:r>
      </w:p>
    </w:sdtContent>
  </w:sdt>
  <w:p w14:paraId="55B95D11" w14:textId="77777777" w:rsidR="007A195A" w:rsidRDefault="007A1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C88D" w14:textId="77777777" w:rsidR="00280FEE" w:rsidRDefault="00280FEE" w:rsidP="000E11DE">
      <w:pPr>
        <w:spacing w:line="240" w:lineRule="auto"/>
      </w:pPr>
      <w:r>
        <w:separator/>
      </w:r>
    </w:p>
  </w:footnote>
  <w:footnote w:type="continuationSeparator" w:id="0">
    <w:p w14:paraId="63B72F42" w14:textId="77777777" w:rsidR="00280FEE" w:rsidRDefault="00280FEE" w:rsidP="000E1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779" w14:textId="77777777" w:rsidR="007A195A" w:rsidRPr="000E11DE" w:rsidRDefault="007A195A" w:rsidP="00123766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7001"/>
    <w:multiLevelType w:val="hybridMultilevel"/>
    <w:tmpl w:val="58C87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5E15"/>
    <w:multiLevelType w:val="hybridMultilevel"/>
    <w:tmpl w:val="6B8C6EE0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530ED"/>
    <w:multiLevelType w:val="hybridMultilevel"/>
    <w:tmpl w:val="683E9104"/>
    <w:lvl w:ilvl="0" w:tplc="7D349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53F95"/>
    <w:multiLevelType w:val="hybridMultilevel"/>
    <w:tmpl w:val="739C8924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DE"/>
    <w:rsid w:val="000361CB"/>
    <w:rsid w:val="000E11DE"/>
    <w:rsid w:val="00123766"/>
    <w:rsid w:val="00134F90"/>
    <w:rsid w:val="00177259"/>
    <w:rsid w:val="00214355"/>
    <w:rsid w:val="00235F24"/>
    <w:rsid w:val="00242982"/>
    <w:rsid w:val="00280FEE"/>
    <w:rsid w:val="00295D45"/>
    <w:rsid w:val="002D3147"/>
    <w:rsid w:val="00376E9A"/>
    <w:rsid w:val="0039580F"/>
    <w:rsid w:val="003A3FDD"/>
    <w:rsid w:val="003C18EA"/>
    <w:rsid w:val="003F1FDB"/>
    <w:rsid w:val="0043553C"/>
    <w:rsid w:val="00491D40"/>
    <w:rsid w:val="004B7B5D"/>
    <w:rsid w:val="00500AC2"/>
    <w:rsid w:val="005722D4"/>
    <w:rsid w:val="005A508C"/>
    <w:rsid w:val="005B5A0F"/>
    <w:rsid w:val="006273C5"/>
    <w:rsid w:val="00702193"/>
    <w:rsid w:val="00775C66"/>
    <w:rsid w:val="007958EC"/>
    <w:rsid w:val="007A195A"/>
    <w:rsid w:val="007E01BC"/>
    <w:rsid w:val="00830199"/>
    <w:rsid w:val="00860ECD"/>
    <w:rsid w:val="00934FE3"/>
    <w:rsid w:val="009437C1"/>
    <w:rsid w:val="00985D84"/>
    <w:rsid w:val="00A62CEC"/>
    <w:rsid w:val="00A824DB"/>
    <w:rsid w:val="00AA1A96"/>
    <w:rsid w:val="00B774E0"/>
    <w:rsid w:val="00C53A1B"/>
    <w:rsid w:val="00CD5177"/>
    <w:rsid w:val="00D16006"/>
    <w:rsid w:val="00DB584A"/>
    <w:rsid w:val="00E0724A"/>
    <w:rsid w:val="00EB494B"/>
    <w:rsid w:val="00ED73B0"/>
    <w:rsid w:val="00F228C4"/>
    <w:rsid w:val="00F3771E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6D9C"/>
  <w15:chartTrackingRefBased/>
  <w15:docId w15:val="{A53216C4-3A98-43E5-AFCC-19B9AB2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1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1DE"/>
  </w:style>
  <w:style w:type="paragraph" w:styleId="Stopka">
    <w:name w:val="footer"/>
    <w:basedOn w:val="Normalny"/>
    <w:link w:val="StopkaZnak"/>
    <w:uiPriority w:val="99"/>
    <w:unhideWhenUsed/>
    <w:rsid w:val="000E11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1DE"/>
  </w:style>
  <w:style w:type="paragraph" w:styleId="Akapitzlist">
    <w:name w:val="List Paragraph"/>
    <w:basedOn w:val="Normalny"/>
    <w:uiPriority w:val="34"/>
    <w:qFormat/>
    <w:rsid w:val="0070219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9580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429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M.Kietschke</dc:creator>
  <cp:keywords/>
  <dc:description/>
  <cp:lastModifiedBy>Magdalena</cp:lastModifiedBy>
  <cp:revision>30</cp:revision>
  <dcterms:created xsi:type="dcterms:W3CDTF">2020-03-26T12:30:00Z</dcterms:created>
  <dcterms:modified xsi:type="dcterms:W3CDTF">2021-11-26T12:06:00Z</dcterms:modified>
</cp:coreProperties>
</file>