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56BFD" w14:textId="77777777" w:rsidR="00590D4A" w:rsidRPr="00FD1DD7" w:rsidRDefault="00590D4A" w:rsidP="00590D4A">
      <w:pPr>
        <w:spacing w:after="240"/>
        <w:jc w:val="center"/>
        <w:rPr>
          <w:rFonts w:ascii="Arial Narrow" w:hAnsi="Arial Narrow"/>
          <w:sz w:val="24"/>
          <w:szCs w:val="24"/>
        </w:rPr>
      </w:pPr>
      <w:r w:rsidRPr="00FD1DD7">
        <w:rPr>
          <w:rStyle w:val="apple-style-span"/>
          <w:rFonts w:ascii="Arial Narrow" w:hAnsi="Arial Narrow"/>
          <w:sz w:val="24"/>
          <w:szCs w:val="24"/>
        </w:rPr>
        <w:t>U</w:t>
      </w:r>
      <w:r>
        <w:rPr>
          <w:rStyle w:val="apple-style-span"/>
          <w:rFonts w:ascii="Arial Narrow" w:hAnsi="Arial Narrow"/>
          <w:sz w:val="24"/>
          <w:szCs w:val="24"/>
        </w:rPr>
        <w:t xml:space="preserve">mowa </w:t>
      </w:r>
      <w:r w:rsidRPr="00FD1DD7">
        <w:rPr>
          <w:rStyle w:val="apple-style-span"/>
          <w:rFonts w:ascii="Arial Narrow" w:hAnsi="Arial Narrow"/>
          <w:sz w:val="24"/>
          <w:szCs w:val="24"/>
        </w:rPr>
        <w:t>nr ..............</w:t>
      </w:r>
    </w:p>
    <w:p w14:paraId="20CC8E72" w14:textId="6DC1D035" w:rsidR="00590D4A" w:rsidRPr="00FD1DD7" w:rsidRDefault="00590D4A" w:rsidP="00590D4A">
      <w:pPr>
        <w:spacing w:after="0"/>
        <w:jc w:val="both"/>
        <w:rPr>
          <w:rStyle w:val="apple-style-span"/>
          <w:rFonts w:ascii="Arial Narrow" w:hAnsi="Arial Narrow"/>
          <w:sz w:val="24"/>
          <w:szCs w:val="24"/>
        </w:rPr>
      </w:pPr>
      <w:r w:rsidRPr="00FD1DD7">
        <w:rPr>
          <w:rStyle w:val="apple-style-span"/>
          <w:rFonts w:ascii="Arial Narrow" w:hAnsi="Arial Narrow"/>
          <w:sz w:val="24"/>
          <w:szCs w:val="24"/>
        </w:rPr>
        <w:t xml:space="preserve">zawarta w dniu </w:t>
      </w:r>
      <w:r>
        <w:rPr>
          <w:rStyle w:val="apple-style-span"/>
          <w:rFonts w:ascii="Arial Narrow" w:hAnsi="Arial Narrow"/>
          <w:sz w:val="24"/>
          <w:szCs w:val="24"/>
        </w:rPr>
        <w:t>……………….. 202</w:t>
      </w:r>
      <w:r>
        <w:rPr>
          <w:rStyle w:val="apple-style-span"/>
          <w:rFonts w:ascii="Arial Narrow" w:hAnsi="Arial Narrow"/>
          <w:sz w:val="24"/>
          <w:szCs w:val="24"/>
        </w:rPr>
        <w:t>4</w:t>
      </w:r>
      <w:r>
        <w:rPr>
          <w:rStyle w:val="apple-style-span"/>
          <w:rFonts w:ascii="Arial Narrow" w:hAnsi="Arial Narrow"/>
          <w:sz w:val="24"/>
          <w:szCs w:val="24"/>
        </w:rPr>
        <w:t xml:space="preserve"> </w:t>
      </w:r>
      <w:r w:rsidRPr="00FD1DD7">
        <w:rPr>
          <w:rStyle w:val="apple-style-span"/>
          <w:rFonts w:ascii="Arial Narrow" w:hAnsi="Arial Narrow"/>
          <w:sz w:val="24"/>
          <w:szCs w:val="24"/>
        </w:rPr>
        <w:t>r. w Toruniu, pomiędzy:</w:t>
      </w:r>
    </w:p>
    <w:p w14:paraId="62817478" w14:textId="77777777" w:rsidR="00590D4A" w:rsidRDefault="00590D4A" w:rsidP="00590D4A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9E347D">
        <w:rPr>
          <w:rFonts w:ascii="Arial Narrow" w:hAnsi="Arial Narrow"/>
          <w:sz w:val="24"/>
          <w:szCs w:val="24"/>
        </w:rPr>
        <w:t xml:space="preserve">Muzeum Okręgowym w Toruniu, ul. Rynek Staromiejski 1, 87-100 Toruń, zarejestrowanym w rejestrze instytucji kultury prowadzonym przez Prezydenta Miasta Torunia pod numerem 05/99, </w:t>
      </w:r>
    </w:p>
    <w:p w14:paraId="1B5DFD42" w14:textId="77777777" w:rsidR="00590D4A" w:rsidRPr="009E347D" w:rsidRDefault="00590D4A" w:rsidP="00590D4A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9E347D">
        <w:rPr>
          <w:rFonts w:ascii="Arial Narrow" w:hAnsi="Arial Narrow"/>
          <w:sz w:val="24"/>
          <w:szCs w:val="24"/>
        </w:rPr>
        <w:t>NIP 956-00-11-771, REGON 871243679,</w:t>
      </w:r>
    </w:p>
    <w:p w14:paraId="7FC98266" w14:textId="77777777" w:rsidR="00590D4A" w:rsidRDefault="00590D4A" w:rsidP="00590D4A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apple-style-span"/>
          <w:rFonts w:ascii="Arial Narrow" w:hAnsi="Arial Narrow"/>
          <w:sz w:val="24"/>
          <w:szCs w:val="24"/>
        </w:rPr>
        <w:t>reprezentowanym przez Dyrektor Aleksandrę Mierzejewską</w:t>
      </w:r>
    </w:p>
    <w:p w14:paraId="709C7073" w14:textId="77777777" w:rsidR="00590D4A" w:rsidRPr="00FD1DD7" w:rsidRDefault="00590D4A" w:rsidP="00590D4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przy kontrasygnacie Głównego Księgowego Mariusza Ruszkiewicza</w:t>
      </w:r>
    </w:p>
    <w:p w14:paraId="3C92CD1C" w14:textId="77777777" w:rsidR="00590D4A" w:rsidRPr="00FD1DD7" w:rsidRDefault="00590D4A" w:rsidP="00590D4A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FD1DD7">
        <w:rPr>
          <w:rStyle w:val="apple-style-span"/>
          <w:rFonts w:ascii="Arial Narrow" w:hAnsi="Arial Narrow"/>
          <w:sz w:val="24"/>
          <w:szCs w:val="24"/>
        </w:rPr>
        <w:t xml:space="preserve">zwanym w dalszej części umowy Zamawiającym, </w:t>
      </w:r>
    </w:p>
    <w:p w14:paraId="66D38336" w14:textId="77777777" w:rsidR="00590D4A" w:rsidRPr="00FD1DD7" w:rsidRDefault="00590D4A" w:rsidP="00590D4A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a </w:t>
      </w:r>
    </w:p>
    <w:p w14:paraId="5B5D98DD" w14:textId="77777777" w:rsidR="00590D4A" w:rsidRDefault="00590D4A" w:rsidP="00590D4A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………………………..</w:t>
      </w:r>
    </w:p>
    <w:p w14:paraId="30BE45DB" w14:textId="77777777" w:rsidR="00590D4A" w:rsidRPr="00FD1DD7" w:rsidRDefault="00590D4A" w:rsidP="00590D4A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zwanym w dalszej części umowy Wykonawcą</w:t>
      </w:r>
      <w:r>
        <w:rPr>
          <w:rFonts w:ascii="Arial Narrow" w:hAnsi="Arial Narrow"/>
          <w:sz w:val="24"/>
          <w:szCs w:val="24"/>
        </w:rPr>
        <w:t>,</w:t>
      </w:r>
    </w:p>
    <w:p w14:paraId="0E8AA7CC" w14:textId="77777777" w:rsidR="00590D4A" w:rsidRPr="00FD1DD7" w:rsidRDefault="00590D4A" w:rsidP="00590D4A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łącznie zwanymi dalej</w:t>
      </w:r>
      <w:r w:rsidRPr="00FD1DD7">
        <w:rPr>
          <w:rFonts w:ascii="Arial Narrow" w:hAnsi="Arial Narrow"/>
          <w:sz w:val="24"/>
          <w:szCs w:val="24"/>
        </w:rPr>
        <w:t xml:space="preserve"> Stronami</w:t>
      </w:r>
    </w:p>
    <w:p w14:paraId="7853EA4A" w14:textId="77777777" w:rsidR="00590D4A" w:rsidRPr="00FD1DD7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1</w:t>
      </w:r>
    </w:p>
    <w:p w14:paraId="46500707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Przedmiot umowy</w:t>
      </w:r>
    </w:p>
    <w:p w14:paraId="072A71FC" w14:textId="5F4993F9" w:rsidR="00590D4A" w:rsidRDefault="00590D4A" w:rsidP="00590D4A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Przedmiotem niniejszej umowy jest wykonanie usługi polegającej na przeprowadzeniu </w:t>
      </w:r>
      <w:r>
        <w:rPr>
          <w:rFonts w:ascii="Arial Narrow" w:hAnsi="Arial Narrow"/>
          <w:sz w:val="24"/>
          <w:szCs w:val="24"/>
        </w:rPr>
        <w:t xml:space="preserve">rocznej </w:t>
      </w:r>
      <w:r w:rsidRPr="00365B92">
        <w:rPr>
          <w:rFonts w:ascii="Arial Narrow" w:hAnsi="Arial Narrow"/>
          <w:sz w:val="24"/>
          <w:szCs w:val="24"/>
        </w:rPr>
        <w:t xml:space="preserve">kontroli obiektów budowlanych </w:t>
      </w:r>
      <w:r>
        <w:rPr>
          <w:rFonts w:ascii="Arial Narrow" w:hAnsi="Arial Narrow"/>
          <w:sz w:val="24"/>
          <w:szCs w:val="24"/>
        </w:rPr>
        <w:t>(</w:t>
      </w:r>
      <w:r w:rsidRPr="00365B92">
        <w:rPr>
          <w:rFonts w:ascii="Arial Narrow" w:hAnsi="Arial Narrow"/>
          <w:sz w:val="24"/>
          <w:szCs w:val="24"/>
        </w:rPr>
        <w:t>a w przypadku Ratusza Staromiejskiego i Muzeum Twierdzy Toruń dwóch półrocznych)</w:t>
      </w:r>
      <w:r w:rsidRPr="00FD1DD7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badania</w:t>
      </w:r>
      <w:r w:rsidRPr="00FD1DD7">
        <w:rPr>
          <w:rFonts w:ascii="Arial Narrow" w:hAnsi="Arial Narrow"/>
          <w:sz w:val="24"/>
          <w:szCs w:val="24"/>
        </w:rPr>
        <w:t xml:space="preserve"> instalacji elektrycznej</w:t>
      </w:r>
      <w:r>
        <w:rPr>
          <w:rFonts w:ascii="Arial Narrow" w:hAnsi="Arial Narrow"/>
          <w:sz w:val="24"/>
          <w:szCs w:val="24"/>
        </w:rPr>
        <w:t xml:space="preserve"> wraz z </w:t>
      </w:r>
      <w:r w:rsidRPr="00FD1DD7">
        <w:rPr>
          <w:rFonts w:ascii="Arial Narrow" w:hAnsi="Arial Narrow"/>
          <w:sz w:val="24"/>
          <w:szCs w:val="24"/>
        </w:rPr>
        <w:t>przeprowadzenie</w:t>
      </w:r>
      <w:r>
        <w:rPr>
          <w:rFonts w:ascii="Arial Narrow" w:hAnsi="Arial Narrow"/>
          <w:sz w:val="24"/>
          <w:szCs w:val="24"/>
        </w:rPr>
        <w:t>m</w:t>
      </w:r>
      <w:r w:rsidRPr="00FD1DD7">
        <w:rPr>
          <w:rFonts w:ascii="Arial Narrow" w:hAnsi="Arial Narrow"/>
          <w:sz w:val="24"/>
          <w:szCs w:val="24"/>
        </w:rPr>
        <w:t xml:space="preserve"> badań sprawności urządzeń elektrycznych </w:t>
      </w:r>
      <w:r>
        <w:rPr>
          <w:rFonts w:ascii="Arial Narrow" w:hAnsi="Arial Narrow"/>
          <w:sz w:val="24"/>
          <w:szCs w:val="24"/>
        </w:rPr>
        <w:t xml:space="preserve">i przeciwpożarowych w budynkach Muzeum Okręgowego w Toruniu </w:t>
      </w:r>
      <w:r w:rsidRPr="00FD1DD7">
        <w:rPr>
          <w:rFonts w:ascii="Arial Narrow" w:hAnsi="Arial Narrow"/>
          <w:sz w:val="24"/>
          <w:szCs w:val="24"/>
        </w:rPr>
        <w:t>w zakresie wska</w:t>
      </w:r>
      <w:r>
        <w:rPr>
          <w:rFonts w:ascii="Arial Narrow" w:hAnsi="Arial Narrow"/>
          <w:sz w:val="24"/>
          <w:szCs w:val="24"/>
        </w:rPr>
        <w:t xml:space="preserve">zanym § 2 – 4 niniejszej umowy. </w:t>
      </w:r>
    </w:p>
    <w:p w14:paraId="02638D3E" w14:textId="77777777" w:rsidR="00590D4A" w:rsidRDefault="00590D4A" w:rsidP="00590D4A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Kontrola o której mowa w ust. 1 obejmuje następujące budynki Muzeum Okręgowego w Toruniu:</w:t>
      </w:r>
    </w:p>
    <w:p w14:paraId="402E3BF2" w14:textId="77777777" w:rsidR="00590D4A" w:rsidRPr="00880BA9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Ratusz Staromiejski, Rynek Staromiejski 1,– powierzchnia dachu powyżej 1.000 m</w:t>
      </w:r>
      <w:r w:rsidRPr="00880BA9">
        <w:rPr>
          <w:rFonts w:ascii="Arial Narrow" w:hAnsi="Arial Narrow"/>
          <w:vertAlign w:val="superscript"/>
        </w:rPr>
        <w:t>2</w:t>
      </w:r>
      <w:r w:rsidRPr="00880BA9">
        <w:rPr>
          <w:rFonts w:ascii="Arial Narrow" w:hAnsi="Arial Narrow"/>
        </w:rPr>
        <w:t>,</w:t>
      </w:r>
    </w:p>
    <w:p w14:paraId="48BE8423" w14:textId="77777777" w:rsidR="00590D4A" w:rsidRPr="00880BA9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kompleks budynków przy ul. Łaziennej 16, Ciasnej 4/6/8, </w:t>
      </w:r>
    </w:p>
    <w:p w14:paraId="4FE01FA9" w14:textId="77777777" w:rsidR="00590D4A" w:rsidRPr="00880BA9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kompleks budynków przy ul. Kopernika 15 i 17,  </w:t>
      </w:r>
    </w:p>
    <w:p w14:paraId="642B7447" w14:textId="77777777" w:rsidR="00590D4A" w:rsidRPr="00880BA9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kompleks budynków przy ul. Franciszkańskiej 9 i 11, </w:t>
      </w:r>
    </w:p>
    <w:p w14:paraId="7218B87B" w14:textId="77777777" w:rsidR="00590D4A" w:rsidRPr="00880BA9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budynek przy ul. Rynek Staromiejski 35,  </w:t>
      </w:r>
    </w:p>
    <w:p w14:paraId="396A4E14" w14:textId="77777777" w:rsidR="00590D4A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budynek przy ul. </w:t>
      </w:r>
      <w:r w:rsidRPr="00880BA9">
        <w:rPr>
          <w:rFonts w:ascii="Arial Narrow" w:hAnsi="Arial Narrow"/>
        </w:rPr>
        <w:t xml:space="preserve">Jakuba 20a, </w:t>
      </w:r>
    </w:p>
    <w:p w14:paraId="3E4237CC" w14:textId="77777777" w:rsidR="00590D4A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budynek przy ul. </w:t>
      </w:r>
      <w:r w:rsidRPr="00EB6E15">
        <w:rPr>
          <w:rFonts w:ascii="Arial Narrow" w:hAnsi="Arial Narrow"/>
        </w:rPr>
        <w:t xml:space="preserve">Strumykowej 4, 87-100 Toruń wraz z trzema oficynami przy ul. Małe </w:t>
      </w:r>
      <w:proofErr w:type="spellStart"/>
      <w:r w:rsidRPr="00EB6E15">
        <w:rPr>
          <w:rFonts w:ascii="Arial Narrow" w:hAnsi="Arial Narrow"/>
        </w:rPr>
        <w:t>Garbary</w:t>
      </w:r>
      <w:proofErr w:type="spellEnd"/>
      <w:r w:rsidRPr="00EB6E15">
        <w:rPr>
          <w:rFonts w:ascii="Arial Narrow" w:hAnsi="Arial Narrow"/>
        </w:rPr>
        <w:t xml:space="preserve"> 5</w:t>
      </w:r>
      <w:r>
        <w:rPr>
          <w:rFonts w:ascii="Arial Narrow" w:hAnsi="Arial Narrow"/>
        </w:rPr>
        <w:t>,</w:t>
      </w:r>
    </w:p>
    <w:p w14:paraId="0D63617B" w14:textId="77777777" w:rsidR="00590D4A" w:rsidRPr="00353C81" w:rsidRDefault="00590D4A" w:rsidP="00590D4A">
      <w:pPr>
        <w:pStyle w:val="NormalnyWeb"/>
        <w:numPr>
          <w:ilvl w:val="1"/>
          <w:numId w:val="21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Muzeum Twierdzy Toruń, ul. Wały Gen. Sikorskiego 23, 87-100 Toruń, powierzchnia zabudowy pow. 2.000 m</w:t>
      </w:r>
      <w:r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</w:rPr>
        <w:t>.</w:t>
      </w:r>
    </w:p>
    <w:p w14:paraId="389F7364" w14:textId="77777777" w:rsidR="00590D4A" w:rsidRDefault="00590D4A" w:rsidP="00590D4A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Usługa, o której </w:t>
      </w:r>
      <w:r w:rsidRPr="00FD1DD7">
        <w:rPr>
          <w:rFonts w:ascii="Arial Narrow" w:hAnsi="Arial Narrow"/>
          <w:sz w:val="24"/>
          <w:szCs w:val="24"/>
        </w:rPr>
        <w:t xml:space="preserve">mowa </w:t>
      </w:r>
      <w:r>
        <w:rPr>
          <w:rFonts w:ascii="Arial Narrow" w:hAnsi="Arial Narrow"/>
          <w:sz w:val="24"/>
          <w:szCs w:val="24"/>
        </w:rPr>
        <w:t>w ust. 1 powinna zostać wykonana</w:t>
      </w:r>
      <w:r w:rsidRPr="00FD1DD7">
        <w:rPr>
          <w:rFonts w:ascii="Arial Narrow" w:hAnsi="Arial Narrow"/>
          <w:sz w:val="24"/>
          <w:szCs w:val="24"/>
        </w:rPr>
        <w:t xml:space="preserve"> zgodnie z wymogami </w:t>
      </w:r>
      <w:r>
        <w:rPr>
          <w:rFonts w:ascii="Arial Narrow" w:hAnsi="Arial Narrow"/>
          <w:sz w:val="24"/>
          <w:szCs w:val="24"/>
        </w:rPr>
        <w:t>zawartymi w ustawie</w:t>
      </w:r>
      <w:r w:rsidRPr="00FD1DD7">
        <w:rPr>
          <w:rFonts w:ascii="Arial Narrow" w:hAnsi="Arial Narrow"/>
          <w:sz w:val="24"/>
          <w:szCs w:val="24"/>
        </w:rPr>
        <w:t xml:space="preserve"> z dnia 7 </w:t>
      </w:r>
      <w:r>
        <w:rPr>
          <w:rFonts w:ascii="Arial Narrow" w:hAnsi="Arial Narrow"/>
          <w:sz w:val="24"/>
          <w:szCs w:val="24"/>
        </w:rPr>
        <w:t>lipca 1994 r. Prawo budowlane (</w:t>
      </w:r>
      <w:proofErr w:type="spellStart"/>
      <w:r w:rsidRPr="00952D17">
        <w:rPr>
          <w:rFonts w:ascii="Arial Narrow" w:hAnsi="Arial Narrow"/>
        </w:rPr>
        <w:t>t.j</w:t>
      </w:r>
      <w:proofErr w:type="spellEnd"/>
      <w:r w:rsidRPr="00952D17">
        <w:rPr>
          <w:rFonts w:ascii="Arial Narrow" w:hAnsi="Arial Narrow"/>
        </w:rPr>
        <w:t>. Dz. U. z 2020 r. poz. 1333</w:t>
      </w:r>
      <w:r>
        <w:rPr>
          <w:rFonts w:ascii="Arial Narrow" w:hAnsi="Arial Narrow"/>
        </w:rPr>
        <w:t xml:space="preserve"> ze zm.</w:t>
      </w:r>
      <w:r w:rsidRPr="00FD1DD7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 dalej ustawa prawo budowalne</w:t>
      </w:r>
      <w:r w:rsidRPr="00FD1DD7">
        <w:rPr>
          <w:rFonts w:ascii="Arial Narrow" w:hAnsi="Arial Narrow"/>
          <w:sz w:val="24"/>
          <w:szCs w:val="24"/>
        </w:rPr>
        <w:t xml:space="preserve">. </w:t>
      </w:r>
    </w:p>
    <w:p w14:paraId="581A96A6" w14:textId="77777777" w:rsidR="00590D4A" w:rsidRPr="00FD1DD7" w:rsidRDefault="00590D4A" w:rsidP="00590D4A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2</w:t>
      </w:r>
    </w:p>
    <w:p w14:paraId="0F12378C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Kontrola</w:t>
      </w:r>
      <w:r w:rsidRPr="00FD1DD7">
        <w:rPr>
          <w:rFonts w:ascii="Arial Narrow" w:hAnsi="Arial Narrow"/>
          <w:sz w:val="24"/>
          <w:szCs w:val="24"/>
        </w:rPr>
        <w:t xml:space="preserve"> obiektów budowlanych</w:t>
      </w:r>
    </w:p>
    <w:p w14:paraId="48E9B626" w14:textId="77777777" w:rsidR="00590D4A" w:rsidRPr="00FD1DD7" w:rsidRDefault="00590D4A" w:rsidP="00590D4A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Na podstawie art. 62. ust. 1 ustawy prawo b</w:t>
      </w:r>
      <w:r w:rsidRPr="00FD1DD7">
        <w:rPr>
          <w:rFonts w:ascii="Arial Narrow" w:hAnsi="Arial Narrow"/>
        </w:rPr>
        <w:t>udowlane w ramach kontroli należy sprawdzić:</w:t>
      </w:r>
    </w:p>
    <w:p w14:paraId="48FDA3CD" w14:textId="77777777" w:rsidR="00590D4A" w:rsidRPr="00880BA9" w:rsidRDefault="00590D4A" w:rsidP="00590D4A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 w:cs="Calibri"/>
        </w:rPr>
        <w:t xml:space="preserve">stan techniczny </w:t>
      </w:r>
      <w:r w:rsidRPr="00880BA9">
        <w:rPr>
          <w:rFonts w:ascii="Arial Narrow" w:hAnsi="Arial Narrow" w:cs="Calibri"/>
        </w:rPr>
        <w:t>elementów budynku, budowli i instalacji narażonych na s</w:t>
      </w:r>
      <w:r>
        <w:rPr>
          <w:rFonts w:ascii="Arial Narrow" w:hAnsi="Arial Narrow" w:cs="Calibri"/>
        </w:rPr>
        <w:t>zkodliwe wpływy atmosferyczne i  </w:t>
      </w:r>
      <w:r w:rsidRPr="00880BA9">
        <w:rPr>
          <w:rFonts w:ascii="Arial Narrow" w:hAnsi="Arial Narrow" w:cs="Calibri"/>
        </w:rPr>
        <w:t>niszczące działania czynników występujących podczas użytkowania obiektu;</w:t>
      </w:r>
    </w:p>
    <w:p w14:paraId="4581BAB3" w14:textId="77777777" w:rsidR="00590D4A" w:rsidRPr="00880BA9" w:rsidRDefault="00590D4A" w:rsidP="00590D4A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 w:cs="Calibri"/>
        </w:rPr>
        <w:t xml:space="preserve">stan techniczny </w:t>
      </w:r>
      <w:r w:rsidRPr="00880BA9">
        <w:rPr>
          <w:rFonts w:ascii="Arial Narrow" w:hAnsi="Arial Narrow" w:cs="Calibri"/>
        </w:rPr>
        <w:t>instalacji i urządzeń służących ochronie środowiska, w tym: instalacji wodno-kanalizacyjnych, ogrzewania, wentylacyjno-klimatyzacyjnych;</w:t>
      </w:r>
    </w:p>
    <w:p w14:paraId="1CE44CF5" w14:textId="77777777" w:rsidR="00590D4A" w:rsidRPr="0079411E" w:rsidRDefault="00590D4A" w:rsidP="00590D4A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 w:cs="Calibri"/>
        </w:rPr>
        <w:lastRenderedPageBreak/>
        <w:t xml:space="preserve">stan techniczny </w:t>
      </w:r>
      <w:r w:rsidRPr="00880BA9">
        <w:rPr>
          <w:rFonts w:ascii="Arial Narrow" w:hAnsi="Arial Narrow" w:cs="Calibri"/>
        </w:rPr>
        <w:t>instalacji gazowych (budynek przy ul. Rynek Staromiejski 35, 87-100 Toruń) oraz przewodów kominowych (dymowych, spalinowych i wentylacyjnych)</w:t>
      </w:r>
      <w:r>
        <w:rPr>
          <w:rFonts w:ascii="Arial Narrow" w:hAnsi="Arial Narrow" w:cs="Calibri"/>
        </w:rPr>
        <w:t>,</w:t>
      </w:r>
    </w:p>
    <w:p w14:paraId="7D690401" w14:textId="77777777" w:rsidR="00590D4A" w:rsidRPr="0079411E" w:rsidRDefault="00590D4A" w:rsidP="00590D4A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/>
        </w:rPr>
        <w:t xml:space="preserve">stan techniczny </w:t>
      </w:r>
      <w:r w:rsidRPr="0079411E">
        <w:rPr>
          <w:rFonts w:ascii="Arial Narrow" w:hAnsi="Arial Narrow"/>
        </w:rPr>
        <w:t>oraz przydatność do użytkowania obiektu budowlanego, estetyki obiektu budowlanego oraz jego otoczenia</w:t>
      </w:r>
      <w:r>
        <w:rPr>
          <w:rFonts w:ascii="Arial Narrow" w:hAnsi="Arial Narrow"/>
        </w:rPr>
        <w:t>.</w:t>
      </w:r>
    </w:p>
    <w:p w14:paraId="40CB92A0" w14:textId="365F85C2" w:rsidR="00590D4A" w:rsidRDefault="00590D4A" w:rsidP="00590D4A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1F056F">
        <w:rPr>
          <w:rFonts w:ascii="Arial Narrow" w:hAnsi="Arial Narrow"/>
        </w:rPr>
        <w:t xml:space="preserve">Wykonawca zobowiązany jest do bezzwłocznego zawiadomienia właściwego organu nadzoru budowlanego o przeprowadzonej kontroli w Ratuszu Staromiejskim i Muzeum Twierdzy Toruń. </w:t>
      </w:r>
    </w:p>
    <w:p w14:paraId="5CC4CC21" w14:textId="77777777" w:rsidR="00590D4A" w:rsidRPr="001F056F" w:rsidRDefault="00590D4A" w:rsidP="00590D4A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Wykonawca zobowiązuje się wykonać k</w:t>
      </w:r>
      <w:r w:rsidRPr="001F056F">
        <w:rPr>
          <w:rFonts w:ascii="Arial Narrow" w:hAnsi="Arial Narrow"/>
        </w:rPr>
        <w:t xml:space="preserve">ontrolę </w:t>
      </w:r>
      <w:r>
        <w:rPr>
          <w:rFonts w:ascii="Arial Narrow" w:hAnsi="Arial Narrow"/>
        </w:rPr>
        <w:t xml:space="preserve">o której mowa w ust. 1 </w:t>
      </w:r>
      <w:r w:rsidRPr="001F056F">
        <w:rPr>
          <w:rFonts w:ascii="Arial Narrow" w:hAnsi="Arial Narrow"/>
        </w:rPr>
        <w:t xml:space="preserve">zgodnie z obowiązującymi przepisami i normami </w:t>
      </w:r>
      <w:r>
        <w:rPr>
          <w:rFonts w:ascii="Arial Narrow" w:hAnsi="Arial Narrow"/>
        </w:rPr>
        <w:t xml:space="preserve">oraz z zachowaniem </w:t>
      </w:r>
      <w:r w:rsidRPr="001F056F">
        <w:rPr>
          <w:rFonts w:ascii="Arial Narrow" w:hAnsi="Arial Narrow"/>
        </w:rPr>
        <w:t>należytej staranności obowiązującej w umowach tego rodzaju.</w:t>
      </w:r>
    </w:p>
    <w:p w14:paraId="04D7FD30" w14:textId="77777777" w:rsidR="00590D4A" w:rsidRPr="00FD1DD7" w:rsidRDefault="00590D4A" w:rsidP="00590D4A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3</w:t>
      </w:r>
    </w:p>
    <w:p w14:paraId="6D18BCD4" w14:textId="03902F2A" w:rsidR="00590D4A" w:rsidRPr="00FD1DD7" w:rsidRDefault="00590D4A" w:rsidP="00590D4A">
      <w:pPr>
        <w:pStyle w:val="Akapitzlist"/>
        <w:spacing w:after="12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Badanie </w:t>
      </w:r>
      <w:r w:rsidRPr="00FD1DD7">
        <w:rPr>
          <w:rFonts w:ascii="Arial Narrow" w:hAnsi="Arial Narrow"/>
          <w:sz w:val="24"/>
          <w:szCs w:val="24"/>
        </w:rPr>
        <w:t>instalacji elektrycznej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6910F92A" w14:textId="1117A54C" w:rsidR="00590D4A" w:rsidRPr="00FD1DD7" w:rsidRDefault="00590D4A" w:rsidP="00590D4A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Wykonawca zobowiązuje się do </w:t>
      </w:r>
      <w:r>
        <w:rPr>
          <w:rFonts w:ascii="Arial Narrow" w:hAnsi="Arial Narrow"/>
        </w:rPr>
        <w:t>badania</w:t>
      </w:r>
      <w:r w:rsidRPr="00FD1DD7">
        <w:rPr>
          <w:rFonts w:ascii="Arial Narrow" w:hAnsi="Arial Narrow"/>
        </w:rPr>
        <w:t xml:space="preserve"> instalacji elektrycznej </w:t>
      </w:r>
      <w:r>
        <w:rPr>
          <w:rFonts w:ascii="Arial Narrow" w:hAnsi="Arial Narrow"/>
        </w:rPr>
        <w:t>w</w:t>
      </w:r>
      <w:r w:rsidRPr="00FD1DD7">
        <w:rPr>
          <w:rFonts w:ascii="Arial Narrow" w:hAnsi="Arial Narrow"/>
        </w:rPr>
        <w:t xml:space="preserve"> budynk</w:t>
      </w:r>
      <w:r>
        <w:rPr>
          <w:rFonts w:ascii="Arial Narrow" w:hAnsi="Arial Narrow"/>
        </w:rPr>
        <w:t>ach Muzeum Okręgowego w Toruniu wskazanych w §1 ust. 2.</w:t>
      </w:r>
    </w:p>
    <w:p w14:paraId="5BE5CF9E" w14:textId="4FA15180" w:rsidR="00590D4A" w:rsidRPr="00590D4A" w:rsidRDefault="00590D4A" w:rsidP="00590D4A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590D4A">
        <w:rPr>
          <w:rFonts w:ascii="Arial Narrow" w:hAnsi="Arial Narrow"/>
        </w:rPr>
        <w:t>Zakres badań powinien obejmować w szczególności</w:t>
      </w:r>
      <w:r w:rsidRPr="00590D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roczne </w:t>
      </w:r>
      <w:r w:rsidRPr="00590D4A">
        <w:rPr>
          <w:rFonts w:ascii="Arial Narrow" w:hAnsi="Arial Narrow"/>
        </w:rPr>
        <w:t>pomiary elektryczne w zakresie:</w:t>
      </w:r>
    </w:p>
    <w:p w14:paraId="1A5ACB06" w14:textId="77777777" w:rsidR="00590D4A" w:rsidRPr="00880BA9" w:rsidRDefault="00590D4A" w:rsidP="00590D4A">
      <w:pPr>
        <w:pStyle w:val="NormalnyWeb"/>
        <w:numPr>
          <w:ilvl w:val="0"/>
          <w:numId w:val="13"/>
        </w:numPr>
        <w:spacing w:before="0" w:beforeAutospacing="0"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skuteczności ochrony przeciwporażeniowej,</w:t>
      </w:r>
    </w:p>
    <w:p w14:paraId="282B6ADD" w14:textId="77777777" w:rsidR="00590D4A" w:rsidRPr="00880BA9" w:rsidRDefault="00590D4A" w:rsidP="00590D4A">
      <w:pPr>
        <w:pStyle w:val="NormalnyWeb"/>
        <w:numPr>
          <w:ilvl w:val="0"/>
          <w:numId w:val="13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rezystancji izolacji obwodów I fazowych,</w:t>
      </w:r>
    </w:p>
    <w:p w14:paraId="24AF7747" w14:textId="77777777" w:rsidR="00590D4A" w:rsidRPr="00880BA9" w:rsidRDefault="00590D4A" w:rsidP="00590D4A">
      <w:pPr>
        <w:pStyle w:val="NormalnyWeb"/>
        <w:numPr>
          <w:ilvl w:val="0"/>
          <w:numId w:val="13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rezystancji izolacji obwodów III fazowych,</w:t>
      </w:r>
    </w:p>
    <w:p w14:paraId="7A7FB435" w14:textId="0636A4C6" w:rsidR="00590D4A" w:rsidRDefault="00590D4A" w:rsidP="00590D4A">
      <w:pPr>
        <w:pStyle w:val="NormalnyWeb"/>
        <w:numPr>
          <w:ilvl w:val="0"/>
          <w:numId w:val="13"/>
        </w:numPr>
        <w:spacing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wyłączników różnicowoprądowych</w:t>
      </w:r>
      <w:r>
        <w:rPr>
          <w:rFonts w:ascii="Arial Narrow" w:hAnsi="Arial Narrow"/>
        </w:rPr>
        <w:t>,</w:t>
      </w:r>
    </w:p>
    <w:p w14:paraId="19FB0616" w14:textId="5BB39A27" w:rsidR="00590D4A" w:rsidRPr="00880BA9" w:rsidRDefault="00590D4A" w:rsidP="00590D4A">
      <w:pPr>
        <w:pStyle w:val="NormalnyWeb"/>
        <w:numPr>
          <w:ilvl w:val="0"/>
          <w:numId w:val="13"/>
        </w:numPr>
        <w:spacing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oględziny instalacji elektrycznej.</w:t>
      </w:r>
    </w:p>
    <w:p w14:paraId="10315828" w14:textId="77777777" w:rsidR="00590D4A" w:rsidRPr="00FD1DD7" w:rsidRDefault="00590D4A" w:rsidP="00590D4A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4</w:t>
      </w:r>
    </w:p>
    <w:p w14:paraId="500FB698" w14:textId="77777777" w:rsidR="00590D4A" w:rsidRPr="00FD1DD7" w:rsidRDefault="00590D4A" w:rsidP="00590D4A">
      <w:pPr>
        <w:pStyle w:val="Akapitzlist"/>
        <w:spacing w:after="12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Przeprowadzenie badań sprawności urządzeń elektrycznych i przeciwpożarowych</w:t>
      </w:r>
    </w:p>
    <w:p w14:paraId="05DCCAAD" w14:textId="77777777" w:rsidR="00590D4A" w:rsidRPr="00FD1DD7" w:rsidRDefault="00590D4A" w:rsidP="00590D4A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Wykonawca przeprowadzi badania sprawności urządzeń pr</w:t>
      </w:r>
      <w:r>
        <w:rPr>
          <w:rFonts w:ascii="Arial Narrow" w:hAnsi="Arial Narrow"/>
        </w:rPr>
        <w:t>zeciwpożarowych zamontowanych w </w:t>
      </w:r>
      <w:r w:rsidRPr="00FD1DD7">
        <w:rPr>
          <w:rFonts w:ascii="Arial Narrow" w:hAnsi="Arial Narrow"/>
        </w:rPr>
        <w:t xml:space="preserve">budynkach Muzeum Okręgowego w Toruniu </w:t>
      </w:r>
      <w:r>
        <w:rPr>
          <w:rFonts w:ascii="Arial Narrow" w:hAnsi="Arial Narrow"/>
        </w:rPr>
        <w:t xml:space="preserve">wskazanych w §1 ust. 2 </w:t>
      </w:r>
      <w:r w:rsidRPr="00FD1DD7">
        <w:rPr>
          <w:rFonts w:ascii="Arial Narrow" w:hAnsi="Arial Narrow"/>
        </w:rPr>
        <w:t>w zakresie:</w:t>
      </w:r>
    </w:p>
    <w:p w14:paraId="02580014" w14:textId="77777777" w:rsidR="00590D4A" w:rsidRPr="00FD1DD7" w:rsidRDefault="00590D4A" w:rsidP="00590D4A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oświetlenia awaryjnego, </w:t>
      </w:r>
    </w:p>
    <w:p w14:paraId="0507BFB5" w14:textId="77777777" w:rsidR="00590D4A" w:rsidRPr="00FD1DD7" w:rsidRDefault="00590D4A" w:rsidP="00590D4A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lamp ewakuacyjnych</w:t>
      </w:r>
      <w:r>
        <w:rPr>
          <w:rFonts w:ascii="Arial Narrow" w:hAnsi="Arial Narrow"/>
        </w:rPr>
        <w:t>,</w:t>
      </w:r>
      <w:r w:rsidRPr="00FD1DD7">
        <w:rPr>
          <w:rFonts w:ascii="Arial Narrow" w:hAnsi="Arial Narrow"/>
        </w:rPr>
        <w:t xml:space="preserve"> </w:t>
      </w:r>
    </w:p>
    <w:p w14:paraId="15523E54" w14:textId="77777777" w:rsidR="00590D4A" w:rsidRPr="00FD1DD7" w:rsidRDefault="00590D4A" w:rsidP="00590D4A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przeciwpożarowych włączników prądu we wszystkich oddziałach Muzeum.</w:t>
      </w:r>
    </w:p>
    <w:p w14:paraId="0F2DD023" w14:textId="77777777" w:rsidR="00590D4A" w:rsidRPr="00FD1DD7" w:rsidRDefault="00590D4A" w:rsidP="00590D4A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Wykonawca dokona przeglądu następujących urządzeń elektrycznych:</w:t>
      </w:r>
    </w:p>
    <w:p w14:paraId="097222DD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Szlifi</w:t>
      </w:r>
      <w:r>
        <w:rPr>
          <w:rFonts w:ascii="Arial Narrow" w:hAnsi="Arial Narrow"/>
        </w:rPr>
        <w:t>e</w:t>
      </w:r>
      <w:r w:rsidRPr="00FB08C6">
        <w:rPr>
          <w:rFonts w:ascii="Arial Narrow" w:hAnsi="Arial Narrow"/>
        </w:rPr>
        <w:t>rka polerka (kątowa),</w:t>
      </w:r>
    </w:p>
    <w:p w14:paraId="7AB03DE4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Wiertarka Bosch,</w:t>
      </w:r>
    </w:p>
    <w:p w14:paraId="56434A37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Wiertarka udarowa,</w:t>
      </w:r>
    </w:p>
    <w:p w14:paraId="6E82F984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Szlifi</w:t>
      </w:r>
      <w:r>
        <w:rPr>
          <w:rFonts w:ascii="Arial Narrow" w:hAnsi="Arial Narrow"/>
        </w:rPr>
        <w:t>e</w:t>
      </w:r>
      <w:r w:rsidRPr="00FB08C6">
        <w:rPr>
          <w:rFonts w:ascii="Arial Narrow" w:hAnsi="Arial Narrow"/>
        </w:rPr>
        <w:t>rka Kątowa- szt. 3,</w:t>
      </w:r>
    </w:p>
    <w:p w14:paraId="31AB3F7B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Wkrętarka </w:t>
      </w:r>
      <w:proofErr w:type="spellStart"/>
      <w:r w:rsidRPr="00FB08C6">
        <w:rPr>
          <w:rFonts w:ascii="Arial Narrow" w:hAnsi="Arial Narrow"/>
        </w:rPr>
        <w:t>Makita</w:t>
      </w:r>
      <w:proofErr w:type="spellEnd"/>
      <w:r w:rsidRPr="00FB08C6">
        <w:rPr>
          <w:rFonts w:ascii="Arial Narrow" w:hAnsi="Arial Narrow"/>
        </w:rPr>
        <w:t>,</w:t>
      </w:r>
    </w:p>
    <w:p w14:paraId="11AF1559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proofErr w:type="spellStart"/>
      <w:r w:rsidRPr="00FB08C6">
        <w:rPr>
          <w:rFonts w:ascii="Arial Narrow" w:hAnsi="Arial Narrow"/>
        </w:rPr>
        <w:t>Młoto</w:t>
      </w:r>
      <w:proofErr w:type="spellEnd"/>
      <w:r w:rsidRPr="00FB08C6">
        <w:rPr>
          <w:rFonts w:ascii="Arial Narrow" w:hAnsi="Arial Narrow"/>
        </w:rPr>
        <w:t>-Wkrętarka,</w:t>
      </w:r>
    </w:p>
    <w:p w14:paraId="04D2ABA3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Wkrętarka </w:t>
      </w:r>
      <w:proofErr w:type="spellStart"/>
      <w:r w:rsidRPr="00FB08C6">
        <w:rPr>
          <w:rFonts w:ascii="Arial Narrow" w:hAnsi="Arial Narrow"/>
        </w:rPr>
        <w:t>Makita</w:t>
      </w:r>
      <w:proofErr w:type="spellEnd"/>
      <w:r w:rsidRPr="00FB08C6">
        <w:rPr>
          <w:rFonts w:ascii="Arial Narrow" w:hAnsi="Arial Narrow"/>
        </w:rPr>
        <w:t>,</w:t>
      </w:r>
    </w:p>
    <w:p w14:paraId="210F3773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szlifierka stołowa,</w:t>
      </w:r>
    </w:p>
    <w:p w14:paraId="5FCF0932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spawarka,</w:t>
      </w:r>
    </w:p>
    <w:p w14:paraId="24A0BBE0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proofErr w:type="spellStart"/>
      <w:r w:rsidRPr="00FB08C6">
        <w:rPr>
          <w:rFonts w:ascii="Arial Narrow" w:hAnsi="Arial Narrow"/>
        </w:rPr>
        <w:t>Młoto</w:t>
      </w:r>
      <w:proofErr w:type="spellEnd"/>
      <w:r w:rsidRPr="00FB08C6">
        <w:rPr>
          <w:rFonts w:ascii="Arial Narrow" w:hAnsi="Arial Narrow"/>
        </w:rPr>
        <w:t xml:space="preserve">-Wiertarka, </w:t>
      </w:r>
    </w:p>
    <w:p w14:paraId="45544BC1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Kompresor,</w:t>
      </w:r>
    </w:p>
    <w:p w14:paraId="4DEAFA9D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pi</w:t>
      </w:r>
      <w:r w:rsidRPr="00FB08C6">
        <w:rPr>
          <w:rFonts w:ascii="Arial Narrow" w:hAnsi="Arial Narrow"/>
        </w:rPr>
        <w:t>larka Kątowa,</w:t>
      </w:r>
      <w:r>
        <w:rPr>
          <w:rFonts w:ascii="Arial Narrow" w:hAnsi="Arial Narrow"/>
        </w:rPr>
        <w:t xml:space="preserve"> szt. 2</w:t>
      </w:r>
    </w:p>
    <w:p w14:paraId="4A9D2829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Pilarka </w:t>
      </w:r>
      <w:bookmarkStart w:id="0" w:name="_Hlk87427971"/>
      <w:proofErr w:type="spellStart"/>
      <w:r w:rsidRPr="00FB08C6">
        <w:rPr>
          <w:rFonts w:ascii="Arial Narrow" w:hAnsi="Arial Narrow"/>
        </w:rPr>
        <w:t>Festtool</w:t>
      </w:r>
      <w:proofErr w:type="spellEnd"/>
      <w:r w:rsidRPr="00FB08C6">
        <w:rPr>
          <w:rFonts w:ascii="Arial Narrow" w:hAnsi="Arial Narrow"/>
        </w:rPr>
        <w:t>,</w:t>
      </w:r>
      <w:bookmarkEnd w:id="0"/>
    </w:p>
    <w:p w14:paraId="0A1A7F8B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Wiertarka Bosch</w:t>
      </w:r>
      <w:r w:rsidRPr="00FB08C6">
        <w:rPr>
          <w:rFonts w:ascii="Arial Narrow" w:hAnsi="Arial Narrow"/>
        </w:rPr>
        <w:t>,</w:t>
      </w:r>
    </w:p>
    <w:p w14:paraId="359BB863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Strugarka </w:t>
      </w:r>
      <w:proofErr w:type="spellStart"/>
      <w:r w:rsidRPr="00FB08C6">
        <w:rPr>
          <w:rFonts w:ascii="Arial Narrow" w:hAnsi="Arial Narrow"/>
        </w:rPr>
        <w:t>Celma</w:t>
      </w:r>
      <w:proofErr w:type="spellEnd"/>
      <w:r w:rsidRPr="00FB08C6">
        <w:rPr>
          <w:rFonts w:ascii="Arial Narrow" w:hAnsi="Arial Narrow"/>
        </w:rPr>
        <w:t>,</w:t>
      </w:r>
    </w:p>
    <w:p w14:paraId="31FD6CFB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lastRenderedPageBreak/>
        <w:t>Wyciąg,</w:t>
      </w:r>
    </w:p>
    <w:p w14:paraId="624AA9CE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Odciąg Wiórów- szt.2,</w:t>
      </w:r>
    </w:p>
    <w:p w14:paraId="65612EC2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Odkurzacz </w:t>
      </w:r>
      <w:proofErr w:type="spellStart"/>
      <w:r w:rsidRPr="00FB08C6">
        <w:rPr>
          <w:rFonts w:ascii="Arial Narrow" w:hAnsi="Arial Narrow"/>
        </w:rPr>
        <w:t>Festtool</w:t>
      </w:r>
      <w:proofErr w:type="spellEnd"/>
      <w:r w:rsidRPr="00FB08C6">
        <w:rPr>
          <w:rFonts w:ascii="Arial Narrow" w:hAnsi="Arial Narrow"/>
        </w:rPr>
        <w:t>,</w:t>
      </w:r>
    </w:p>
    <w:p w14:paraId="5C4BAA08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Szlifierka </w:t>
      </w:r>
      <w:proofErr w:type="spellStart"/>
      <w:r w:rsidRPr="00FB08C6">
        <w:rPr>
          <w:rFonts w:ascii="Arial Narrow" w:hAnsi="Arial Narrow"/>
        </w:rPr>
        <w:t>Makita</w:t>
      </w:r>
      <w:proofErr w:type="spellEnd"/>
      <w:r w:rsidRPr="00FB08C6">
        <w:rPr>
          <w:rFonts w:ascii="Arial Narrow" w:hAnsi="Arial Narrow"/>
        </w:rPr>
        <w:t>,</w:t>
      </w:r>
    </w:p>
    <w:p w14:paraId="5DC6E1C7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Wyrz</w:t>
      </w:r>
      <w:r w:rsidRPr="00FB08C6">
        <w:rPr>
          <w:rFonts w:ascii="Arial Narrow" w:hAnsi="Arial Narrow"/>
        </w:rPr>
        <w:t xml:space="preserve">ynarka </w:t>
      </w:r>
      <w:proofErr w:type="spellStart"/>
      <w:r w:rsidRPr="00FB08C6">
        <w:rPr>
          <w:rFonts w:ascii="Arial Narrow" w:hAnsi="Arial Narrow"/>
        </w:rPr>
        <w:t>Festtool</w:t>
      </w:r>
      <w:proofErr w:type="spellEnd"/>
      <w:r w:rsidRPr="00FB08C6">
        <w:rPr>
          <w:rFonts w:ascii="Arial Narrow" w:hAnsi="Arial Narrow"/>
        </w:rPr>
        <w:t>,</w:t>
      </w:r>
    </w:p>
    <w:p w14:paraId="31D06636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Mieszadło do farb,</w:t>
      </w:r>
    </w:p>
    <w:p w14:paraId="22EDF412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Opalarka,</w:t>
      </w:r>
    </w:p>
    <w:p w14:paraId="1DB910D6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Kuchenka mikrofalowa,</w:t>
      </w:r>
    </w:p>
    <w:p w14:paraId="5FC7A15B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proofErr w:type="spellStart"/>
      <w:r w:rsidRPr="00FB08C6">
        <w:rPr>
          <w:rFonts w:ascii="Arial Narrow" w:hAnsi="Arial Narrow"/>
        </w:rPr>
        <w:t>Wbijarka</w:t>
      </w:r>
      <w:proofErr w:type="spellEnd"/>
      <w:r w:rsidRPr="00FB08C6">
        <w:rPr>
          <w:rFonts w:ascii="Arial Narrow" w:hAnsi="Arial Narrow"/>
        </w:rPr>
        <w:t>,</w:t>
      </w:r>
    </w:p>
    <w:p w14:paraId="08860212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Wiertarko wkrętarka- szt.2, </w:t>
      </w:r>
    </w:p>
    <w:p w14:paraId="180A1022" w14:textId="77777777" w:rsidR="00590D4A" w:rsidRPr="00FB08C6" w:rsidRDefault="00590D4A" w:rsidP="00590D4A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Strugarka.</w:t>
      </w:r>
    </w:p>
    <w:p w14:paraId="5467D0BB" w14:textId="77777777" w:rsidR="00590D4A" w:rsidRPr="00FD1DD7" w:rsidRDefault="00590D4A" w:rsidP="00590D4A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Wykonawca dokona przeglądu </w:t>
      </w:r>
      <w:r>
        <w:rPr>
          <w:rFonts w:ascii="Arial Narrow" w:hAnsi="Arial Narrow"/>
        </w:rPr>
        <w:t>technicznego:</w:t>
      </w:r>
    </w:p>
    <w:p w14:paraId="2DBF8175" w14:textId="77777777" w:rsidR="00590D4A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kompleksie  budynków przy ul. ul. Franciszkańskiej 9 i 11, Muzeum Podróżników:</w:t>
      </w:r>
    </w:p>
    <w:p w14:paraId="26D63215" w14:textId="77777777" w:rsidR="00590D4A" w:rsidRDefault="00590D4A" w:rsidP="00590D4A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bramy </w:t>
      </w:r>
      <w:proofErr w:type="spellStart"/>
      <w:r>
        <w:rPr>
          <w:rFonts w:ascii="Arial Narrow" w:hAnsi="Arial Narrow"/>
        </w:rPr>
        <w:t>ppoż</w:t>
      </w:r>
      <w:proofErr w:type="spellEnd"/>
      <w:r>
        <w:rPr>
          <w:rFonts w:ascii="Arial Narrow" w:hAnsi="Arial Narrow"/>
        </w:rPr>
        <w:t xml:space="preserve"> rolowanej typu MARC –VR,</w:t>
      </w:r>
    </w:p>
    <w:p w14:paraId="024C1B89" w14:textId="77777777" w:rsidR="00590D4A" w:rsidRDefault="00590D4A" w:rsidP="00590D4A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drzwi oddzielające strefy pożarowe – 4 szt.,</w:t>
      </w:r>
    </w:p>
    <w:p w14:paraId="3CC90A52" w14:textId="77777777" w:rsidR="00590D4A" w:rsidRDefault="00590D4A" w:rsidP="00590D4A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systemu oddymiania klatki schodowej,</w:t>
      </w:r>
    </w:p>
    <w:p w14:paraId="079DC46F" w14:textId="77777777" w:rsidR="00590D4A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kompleksie  budynków przy ul. Kopernika 15 i 17, Dom Mikołaja Kopernika - drzwi  oddzielające strefy pożarowe między budynkami – 1 szt.,   </w:t>
      </w:r>
    </w:p>
    <w:p w14:paraId="4A859C3B" w14:textId="77777777" w:rsidR="00590D4A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kompleksie  budynków przy ul. Strumykowej 4, Małe </w:t>
      </w:r>
      <w:proofErr w:type="spellStart"/>
      <w:r>
        <w:rPr>
          <w:rFonts w:ascii="Arial Narrow" w:hAnsi="Arial Narrow"/>
        </w:rPr>
        <w:t>Garbary</w:t>
      </w:r>
      <w:proofErr w:type="spellEnd"/>
      <w:r>
        <w:rPr>
          <w:rFonts w:ascii="Arial Narrow" w:hAnsi="Arial Narrow"/>
        </w:rPr>
        <w:t xml:space="preserve"> 5, Muzeum Toruńskiego Piernika:</w:t>
      </w:r>
    </w:p>
    <w:p w14:paraId="02C76F56" w14:textId="77777777" w:rsidR="00590D4A" w:rsidRDefault="00590D4A" w:rsidP="00590D4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systemu oddymiana klatki schodowej, </w:t>
      </w:r>
    </w:p>
    <w:p w14:paraId="3806D8EF" w14:textId="77777777" w:rsidR="00590D4A" w:rsidRDefault="00590D4A" w:rsidP="00590D4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drzwi oddzielające strefy pożarowe – 6 szt.,</w:t>
      </w:r>
    </w:p>
    <w:p w14:paraId="79BD267C" w14:textId="77777777" w:rsidR="00590D4A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Ratuszu Staromiejskim:</w:t>
      </w:r>
    </w:p>
    <w:p w14:paraId="687A55D6" w14:textId="77777777" w:rsidR="00590D4A" w:rsidRDefault="00590D4A" w:rsidP="00590D4A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drzwi wejściowe do CORT (drzwi dwuskrzydłowe ze szkła hartowanego w ramach aluminiowych rozsuwane automatycznie z funkcją wyjścia awaryjnego), </w:t>
      </w:r>
    </w:p>
    <w:p w14:paraId="383BD712" w14:textId="77777777" w:rsidR="00590D4A" w:rsidRDefault="00590D4A" w:rsidP="00590D4A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drzwi oddzielające strefy pożarowe – 10 szt.,</w:t>
      </w:r>
    </w:p>
    <w:p w14:paraId="6AB6AFB1" w14:textId="77777777" w:rsidR="00590D4A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Muzeum Twierdzy Toruń ul. Wały Gen. Sikorskiego 23/25 - drzwi  oddzielające strefy pożarowe  (troje drzwi  dwuskrzydłowych ze szkła hartowanego, jedne drzwi dwuskrzydłowe metalowe).</w:t>
      </w:r>
    </w:p>
    <w:p w14:paraId="7D7F178D" w14:textId="77777777" w:rsidR="00590D4A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Muzeum Sztuki Dalekiego Wschodu w Kamienicy pod Gwiazdą ul. Rynek Staromiejski 35 – drzwi oddzielające strefy </w:t>
      </w:r>
      <w:proofErr w:type="spellStart"/>
      <w:r>
        <w:rPr>
          <w:rFonts w:ascii="Arial Narrow" w:hAnsi="Arial Narrow"/>
        </w:rPr>
        <w:t>ppoż</w:t>
      </w:r>
      <w:proofErr w:type="spellEnd"/>
      <w:r>
        <w:rPr>
          <w:rFonts w:ascii="Arial Narrow" w:hAnsi="Arial Narrow"/>
        </w:rPr>
        <w:t>, do kotłowni,</w:t>
      </w:r>
    </w:p>
    <w:p w14:paraId="0FB77EE7" w14:textId="77777777" w:rsidR="00590D4A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Muzeum Historii Torunia w Domu </w:t>
      </w:r>
      <w:proofErr w:type="spellStart"/>
      <w:r>
        <w:rPr>
          <w:rFonts w:ascii="Arial Narrow" w:hAnsi="Arial Narrow"/>
        </w:rPr>
        <w:t>Eskenów</w:t>
      </w:r>
      <w:proofErr w:type="spellEnd"/>
      <w:r>
        <w:rPr>
          <w:rFonts w:ascii="Arial Narrow" w:hAnsi="Arial Narrow"/>
        </w:rPr>
        <w:t xml:space="preserve"> kompleks budynków przy ul. Ciasnej 4/6/8, Łazienna 16 – drzwi oddzielające strefy </w:t>
      </w:r>
      <w:proofErr w:type="spellStart"/>
      <w:r>
        <w:rPr>
          <w:rFonts w:ascii="Arial Narrow" w:hAnsi="Arial Narrow"/>
        </w:rPr>
        <w:t>ppoż</w:t>
      </w:r>
      <w:proofErr w:type="spellEnd"/>
      <w:r>
        <w:rPr>
          <w:rFonts w:ascii="Arial Narrow" w:hAnsi="Arial Narrow"/>
        </w:rPr>
        <w:t xml:space="preserve"> – 3 </w:t>
      </w:r>
      <w:proofErr w:type="spellStart"/>
      <w:r>
        <w:rPr>
          <w:rFonts w:ascii="Arial Narrow" w:hAnsi="Arial Narrow"/>
        </w:rPr>
        <w:t>szt</w:t>
      </w:r>
      <w:proofErr w:type="spellEnd"/>
      <w:r>
        <w:rPr>
          <w:rFonts w:ascii="Arial Narrow" w:hAnsi="Arial Narrow"/>
        </w:rPr>
        <w:t>,</w:t>
      </w:r>
    </w:p>
    <w:p w14:paraId="0D8C0F01" w14:textId="77777777" w:rsidR="00590D4A" w:rsidRPr="00B35167" w:rsidRDefault="00590D4A" w:rsidP="00590D4A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Budynek przy ul. Jakuba 20a – drzwi oddzielające strefy pożarowe – 3 szt.</w:t>
      </w:r>
    </w:p>
    <w:p w14:paraId="51285DD9" w14:textId="77777777" w:rsidR="00590D4A" w:rsidRPr="00FD1DD7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5</w:t>
      </w:r>
    </w:p>
    <w:p w14:paraId="14A5286C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Protokoły</w:t>
      </w:r>
    </w:p>
    <w:p w14:paraId="1F0C81DE" w14:textId="77777777" w:rsidR="00590D4A" w:rsidRPr="00FD1DD7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Wszystkie kontrole i przeglądy, o których mowa w </w:t>
      </w:r>
      <w:r>
        <w:rPr>
          <w:rFonts w:ascii="Arial Narrow" w:hAnsi="Arial Narrow"/>
        </w:rPr>
        <w:t>§</w:t>
      </w:r>
      <w:r w:rsidRPr="00FD1DD7">
        <w:rPr>
          <w:rFonts w:ascii="Arial Narrow" w:hAnsi="Arial Narrow"/>
        </w:rPr>
        <w:t>2 – 4,</w:t>
      </w:r>
      <w:r>
        <w:rPr>
          <w:rFonts w:ascii="Arial Narrow" w:hAnsi="Arial Narrow"/>
        </w:rPr>
        <w:t xml:space="preserve"> wykonywać należy zgodnie z </w:t>
      </w:r>
      <w:r w:rsidRPr="00FD1DD7">
        <w:rPr>
          <w:rFonts w:ascii="Arial Narrow" w:hAnsi="Arial Narrow"/>
        </w:rPr>
        <w:t>obowiązującymi przepisami i normami, przy uwzględnieniu wymogu należytej staranności obowiązującej w umowach tego rodzaj</w:t>
      </w:r>
      <w:r>
        <w:rPr>
          <w:rFonts w:ascii="Arial Narrow" w:hAnsi="Arial Narrow"/>
        </w:rPr>
        <w:t>u</w:t>
      </w:r>
      <w:r w:rsidRPr="00D64FC0">
        <w:rPr>
          <w:rFonts w:ascii="Arial Narrow" w:hAnsi="Arial Narrow"/>
        </w:rPr>
        <w:t xml:space="preserve"> a także przy użyciu urządzeń odpowiadających wymaganiom przepisów prawa i norm</w:t>
      </w:r>
      <w:r>
        <w:rPr>
          <w:rFonts w:ascii="Arial Narrow" w:hAnsi="Arial Narrow"/>
        </w:rPr>
        <w:t>.</w:t>
      </w:r>
    </w:p>
    <w:p w14:paraId="3DDED1D4" w14:textId="77777777" w:rsidR="00590D4A" w:rsidRPr="00FD1DD7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Realizacja przedmiotu umowy odbywać się będzie każdorazowo w terminie ustalonym między Zamawiającym a Wykonawcą i zaakceptowanym przez obydwie Strony. </w:t>
      </w:r>
    </w:p>
    <w:p w14:paraId="282483FD" w14:textId="77777777" w:rsidR="00590D4A" w:rsidRPr="00FD1DD7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Warunkiem uznania </w:t>
      </w:r>
      <w:r>
        <w:rPr>
          <w:rFonts w:ascii="Arial Narrow" w:hAnsi="Arial Narrow"/>
        </w:rPr>
        <w:t xml:space="preserve">umowy </w:t>
      </w:r>
      <w:r w:rsidRPr="00FD1DD7">
        <w:rPr>
          <w:rFonts w:ascii="Arial Narrow" w:hAnsi="Arial Narrow"/>
        </w:rPr>
        <w:t>za wykonan</w:t>
      </w:r>
      <w:r>
        <w:rPr>
          <w:rFonts w:ascii="Arial Narrow" w:hAnsi="Arial Narrow"/>
        </w:rPr>
        <w:t xml:space="preserve">ą </w:t>
      </w:r>
      <w:r w:rsidRPr="00FD1DD7">
        <w:rPr>
          <w:rFonts w:ascii="Arial Narrow" w:hAnsi="Arial Narrow"/>
        </w:rPr>
        <w:t>jest przeprowadzenie wszystkich</w:t>
      </w:r>
      <w:r>
        <w:rPr>
          <w:rFonts w:ascii="Arial Narrow" w:hAnsi="Arial Narrow"/>
        </w:rPr>
        <w:t xml:space="preserve"> czynności określonych w </w:t>
      </w:r>
      <w:r w:rsidRPr="00FD1DD7">
        <w:rPr>
          <w:rFonts w:ascii="Arial Narrow" w:hAnsi="Arial Narrow"/>
        </w:rPr>
        <w:t xml:space="preserve">§ 2-4 niniejszej umowy. </w:t>
      </w:r>
    </w:p>
    <w:p w14:paraId="1BE84FD0" w14:textId="77777777" w:rsidR="00590D4A" w:rsidRPr="00D64FC0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lastRenderedPageBreak/>
        <w:t xml:space="preserve">Z </w:t>
      </w:r>
      <w:r>
        <w:rPr>
          <w:rFonts w:ascii="Arial Narrow" w:hAnsi="Arial Narrow"/>
        </w:rPr>
        <w:t>czynności wskazanych w §2-4</w:t>
      </w:r>
      <w:r w:rsidRPr="00D64FC0">
        <w:rPr>
          <w:rFonts w:ascii="Arial Narrow" w:hAnsi="Arial Narrow"/>
        </w:rPr>
        <w:t xml:space="preserve"> zostan</w:t>
      </w:r>
      <w:r>
        <w:rPr>
          <w:rFonts w:ascii="Arial Narrow" w:hAnsi="Arial Narrow"/>
        </w:rPr>
        <w:t>ą</w:t>
      </w:r>
      <w:r w:rsidRPr="00D64FC0">
        <w:rPr>
          <w:rFonts w:ascii="Arial Narrow" w:hAnsi="Arial Narrow"/>
        </w:rPr>
        <w:t xml:space="preserve"> sporządzon</w:t>
      </w:r>
      <w:r>
        <w:rPr>
          <w:rFonts w:ascii="Arial Narrow" w:hAnsi="Arial Narrow"/>
        </w:rPr>
        <w:t>e protoko</w:t>
      </w:r>
      <w:r w:rsidRPr="00D64FC0">
        <w:rPr>
          <w:rFonts w:ascii="Arial Narrow" w:hAnsi="Arial Narrow"/>
        </w:rPr>
        <w:t>ł</w:t>
      </w:r>
      <w:r>
        <w:rPr>
          <w:rFonts w:ascii="Arial Narrow" w:hAnsi="Arial Narrow"/>
        </w:rPr>
        <w:t>y</w:t>
      </w:r>
      <w:r w:rsidRPr="00D64F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przeglądowe </w:t>
      </w:r>
      <w:r w:rsidRPr="00D64FC0">
        <w:rPr>
          <w:rFonts w:ascii="Arial Narrow" w:hAnsi="Arial Narrow"/>
        </w:rPr>
        <w:t>w formie papierowej, odrębn</w:t>
      </w:r>
      <w:r>
        <w:rPr>
          <w:rFonts w:ascii="Arial Narrow" w:hAnsi="Arial Narrow"/>
        </w:rPr>
        <w:t>e</w:t>
      </w:r>
      <w:r w:rsidRPr="00D64FC0">
        <w:rPr>
          <w:rFonts w:ascii="Arial Narrow" w:hAnsi="Arial Narrow"/>
        </w:rPr>
        <w:t xml:space="preserve"> dla każdego z budynków. Protokół </w:t>
      </w:r>
      <w:r>
        <w:rPr>
          <w:rFonts w:ascii="Arial Narrow" w:hAnsi="Arial Narrow"/>
        </w:rPr>
        <w:t xml:space="preserve">przeglądowy </w:t>
      </w:r>
      <w:r w:rsidRPr="00D64FC0">
        <w:rPr>
          <w:rFonts w:ascii="Arial Narrow" w:hAnsi="Arial Narrow"/>
        </w:rPr>
        <w:t>powinien zawierać co najmniej:</w:t>
      </w:r>
    </w:p>
    <w:p w14:paraId="3A4A9C4E" w14:textId="77777777" w:rsidR="00590D4A" w:rsidRPr="00952D17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datę przeprowadzenia kontroli,</w:t>
      </w:r>
    </w:p>
    <w:p w14:paraId="5B5B2996" w14:textId="77777777" w:rsidR="00590D4A" w:rsidRPr="00952D17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nr protokołu,</w:t>
      </w:r>
    </w:p>
    <w:p w14:paraId="535743BF" w14:textId="77777777" w:rsidR="00590D4A" w:rsidRPr="00952D17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imię i nazwisko, a także numer uprawnień budowlanych wraz ze specjalnością, w której zostały wydane, osoby przeprowadzającej kontrolę oraz jej podpis,</w:t>
      </w:r>
    </w:p>
    <w:p w14:paraId="55CED193" w14:textId="77777777" w:rsidR="00590D4A" w:rsidRPr="00952D17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imię i nazwisko albo nazwę właściciela lub zarządcy użytkowanego obiektu budowlanego,</w:t>
      </w:r>
    </w:p>
    <w:p w14:paraId="7A4AD069" w14:textId="77777777" w:rsidR="00590D4A" w:rsidRPr="00952D17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określenie kontrolowanego obiektu budowlanego umożliwiające jego identyfikację, w tym adres</w:t>
      </w:r>
      <w:r>
        <w:rPr>
          <w:rFonts w:ascii="Arial Narrow" w:hAnsi="Arial Narrow"/>
        </w:rPr>
        <w:t>,</w:t>
      </w:r>
    </w:p>
    <w:p w14:paraId="232A4E72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zakres kontroli,</w:t>
      </w:r>
    </w:p>
    <w:p w14:paraId="29104076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dane techniczne urządzeń użytych do oględzin i dokonan</w:t>
      </w:r>
      <w:r>
        <w:rPr>
          <w:rFonts w:ascii="Arial Narrow" w:hAnsi="Arial Narrow"/>
        </w:rPr>
        <w:t>ia pomiarów wraz z informacją w </w:t>
      </w:r>
      <w:r w:rsidRPr="00D64FC0">
        <w:rPr>
          <w:rFonts w:ascii="Arial Narrow" w:hAnsi="Arial Narrow"/>
        </w:rPr>
        <w:t>zakresie spełniania przez nie wymaganych przepisów prawa i norm,</w:t>
      </w:r>
    </w:p>
    <w:p w14:paraId="6F85A88F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tabelaryczne zestawienie poszczególnych pomiarów z  podziałem na poszczególne pomieszczenia (zestawienie punktów pomiarowych), wraz z informacją z oględzin instalacji elektrycznej budynku lub kompleksu budynków,</w:t>
      </w:r>
    </w:p>
    <w:p w14:paraId="75A070E7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wynik pomiarów dla poszczególnych punktów w budynku lub kompleksie budynków,</w:t>
      </w:r>
    </w:p>
    <w:p w14:paraId="271850F8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tabelaryczne zestawienie pomiarów rezystencji izolacji w obwodach wraz z wynikiem (pozytywny/negatywny)</w:t>
      </w:r>
      <w:r>
        <w:rPr>
          <w:rFonts w:ascii="Arial Narrow" w:hAnsi="Arial Narrow"/>
        </w:rPr>
        <w:t>,</w:t>
      </w:r>
    </w:p>
    <w:p w14:paraId="6AE70818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tabelaryczne zestawienie pomiarów wyłączników różnicowoprądowych wraz z wynikiem (pozytywny/negatywny),</w:t>
      </w:r>
    </w:p>
    <w:p w14:paraId="3C2E5DEE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ustalenia dokonane w zakresie kontroli, w tym wskazanie nieprawidłowości, jeżeli zostały stwierdzone,</w:t>
      </w:r>
    </w:p>
    <w:p w14:paraId="59D64BCD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informacja o dopuszczeniu bądź braku dopuszczenia do dalszej eksploatacji,</w:t>
      </w:r>
    </w:p>
    <w:p w14:paraId="0D26D73C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wykaz usterek i nieprawidłowości,</w:t>
      </w:r>
    </w:p>
    <w:p w14:paraId="261BD185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zalecenia, jeżeli zostały stwierdzone</w:t>
      </w:r>
      <w:r>
        <w:rPr>
          <w:rFonts w:ascii="Arial Narrow" w:hAnsi="Arial Narrow"/>
        </w:rPr>
        <w:t xml:space="preserve"> nieprawidłowości,</w:t>
      </w:r>
    </w:p>
    <w:p w14:paraId="1441A20D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metody i środki użytkowania elementów obiektów budowlanych narażonych na szkodliwe działanie wpływów atmosferycznych i niszczące działanie innych czynników, w przypadku kontroli tych elementów,</w:t>
      </w:r>
    </w:p>
    <w:p w14:paraId="34F2922F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zakres niewykonanych zaleceń określonych w protokołach z poprzednich kontroli,</w:t>
      </w:r>
    </w:p>
    <w:p w14:paraId="58DED729" w14:textId="77777777" w:rsidR="00590D4A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w zaleceniach wskazuje się: czynności mające na celu usunięcie stwierdzonych nieprawidłowości oraz termin ich wykonania,</w:t>
      </w:r>
    </w:p>
    <w:p w14:paraId="77F121AC" w14:textId="77777777" w:rsidR="00590D4A" w:rsidRPr="00D64FC0" w:rsidRDefault="00590D4A" w:rsidP="00590D4A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podpis</w:t>
      </w:r>
      <w:r w:rsidRPr="00D64FC0">
        <w:rPr>
          <w:rFonts w:ascii="Arial Narrow" w:hAnsi="Arial Narrow"/>
        </w:rPr>
        <w:t xml:space="preserve"> osoby lub osób uprawnionych, przeprowadzających kontrolę.</w:t>
      </w:r>
    </w:p>
    <w:p w14:paraId="78A5C542" w14:textId="77777777" w:rsidR="00590D4A" w:rsidRPr="00096174" w:rsidRDefault="00590D4A" w:rsidP="00590D4A">
      <w:pPr>
        <w:numPr>
          <w:ilvl w:val="0"/>
          <w:numId w:val="15"/>
        </w:numPr>
        <w:spacing w:after="0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96174">
        <w:rPr>
          <w:rFonts w:ascii="Arial Narrow" w:eastAsia="Times New Roman" w:hAnsi="Arial Narrow"/>
          <w:sz w:val="24"/>
          <w:szCs w:val="24"/>
          <w:lang w:eastAsia="pl-PL"/>
        </w:rPr>
        <w:t>W protoko</w:t>
      </w:r>
      <w:r>
        <w:rPr>
          <w:rFonts w:ascii="Arial Narrow" w:eastAsia="Times New Roman" w:hAnsi="Arial Narrow"/>
          <w:sz w:val="24"/>
          <w:szCs w:val="24"/>
          <w:lang w:eastAsia="pl-PL"/>
        </w:rPr>
        <w:t>le</w:t>
      </w:r>
      <w:r w:rsidRPr="00096174">
        <w:rPr>
          <w:rFonts w:ascii="Arial Narrow" w:eastAsia="Times New Roman" w:hAnsi="Arial Narrow"/>
          <w:sz w:val="24"/>
          <w:szCs w:val="24"/>
          <w:lang w:eastAsia="pl-PL"/>
        </w:rPr>
        <w:t xml:space="preserve"> należy wyraźnie zaznaczyć, że spełniono obowiązek wynikający zarówno z pkt. 1, jak i</w:t>
      </w:r>
      <w:r>
        <w:rPr>
          <w:rFonts w:ascii="Arial Narrow" w:eastAsia="Times New Roman" w:hAnsi="Arial Narrow"/>
          <w:sz w:val="24"/>
          <w:szCs w:val="24"/>
          <w:lang w:eastAsia="pl-PL"/>
        </w:rPr>
        <w:t> </w:t>
      </w:r>
      <w:r w:rsidRPr="00096174">
        <w:rPr>
          <w:rFonts w:ascii="Arial Narrow" w:eastAsia="Times New Roman" w:hAnsi="Arial Narrow"/>
          <w:sz w:val="24"/>
          <w:szCs w:val="24"/>
          <w:lang w:eastAsia="pl-PL"/>
        </w:rPr>
        <w:t>pkt. 2 ust. 1 art. 62 prawo budowlane (kontrola obejmująca zakres kontroli rocznej i pięcioletniej).</w:t>
      </w:r>
    </w:p>
    <w:p w14:paraId="0A8D65E6" w14:textId="77777777" w:rsidR="00590D4A" w:rsidRPr="00E95940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E95940">
        <w:rPr>
          <w:rFonts w:ascii="Arial Narrow" w:hAnsi="Arial Narrow"/>
        </w:rPr>
        <w:t xml:space="preserve">Do protokołu </w:t>
      </w:r>
      <w:r>
        <w:rPr>
          <w:rFonts w:ascii="Arial Narrow" w:hAnsi="Arial Narrow"/>
        </w:rPr>
        <w:t xml:space="preserve">przeglądowego Wykonawca dołączy </w:t>
      </w:r>
      <w:r w:rsidRPr="00E95940">
        <w:rPr>
          <w:rFonts w:ascii="Arial Narrow" w:hAnsi="Arial Narrow"/>
        </w:rPr>
        <w:t>kopie zaświadczeń, o kt</w:t>
      </w:r>
      <w:r>
        <w:rPr>
          <w:rFonts w:ascii="Arial Narrow" w:hAnsi="Arial Narrow"/>
        </w:rPr>
        <w:t>órych mowa w art. 12 ust. </w:t>
      </w:r>
      <w:r w:rsidRPr="00E95940">
        <w:rPr>
          <w:rFonts w:ascii="Arial Narrow" w:hAnsi="Arial Narrow"/>
        </w:rPr>
        <w:t xml:space="preserve">7 ustawy prawo budowlane, oraz kopie decyzji o </w:t>
      </w:r>
      <w:r>
        <w:rPr>
          <w:rFonts w:ascii="Arial Narrow" w:hAnsi="Arial Narrow"/>
        </w:rPr>
        <w:t>nadaniu uprawnień budowlanych w </w:t>
      </w:r>
      <w:r w:rsidRPr="00E95940">
        <w:rPr>
          <w:rFonts w:ascii="Arial Narrow" w:hAnsi="Arial Narrow"/>
        </w:rPr>
        <w:t xml:space="preserve">odpowiedniej specjalności lub innych uprawnień lub kwalifikacji, </w:t>
      </w:r>
      <w:r>
        <w:rPr>
          <w:rFonts w:ascii="Arial Narrow" w:hAnsi="Arial Narrow"/>
        </w:rPr>
        <w:t xml:space="preserve">o których mowa w art. 62 ust. 5 i 6 </w:t>
      </w:r>
      <w:r w:rsidRPr="00E95940">
        <w:rPr>
          <w:rFonts w:ascii="Arial Narrow" w:hAnsi="Arial Narrow"/>
        </w:rPr>
        <w:t>ustawy prawo budowlane.</w:t>
      </w:r>
    </w:p>
    <w:p w14:paraId="6D8AD1D6" w14:textId="77777777" w:rsidR="00590D4A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Wszystkie dokumenty mające znaczenie dla prawidłowego prowadzenia i odbioru prac, Wykonawca będzie dostarczał do siedziby Zamawiającego w formie pisemnej. </w:t>
      </w:r>
    </w:p>
    <w:p w14:paraId="01A1022C" w14:textId="77777777" w:rsidR="00590D4A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 xml:space="preserve"> Wykonawca jest zobowiązany wykonać i dostarczyć Zamawi</w:t>
      </w:r>
      <w:r>
        <w:rPr>
          <w:rFonts w:ascii="Arial Narrow" w:hAnsi="Arial Narrow"/>
        </w:rPr>
        <w:t>ającemu protokoły przeglądowe z </w:t>
      </w:r>
      <w:r w:rsidRPr="00725CE0">
        <w:rPr>
          <w:rFonts w:ascii="Arial Narrow" w:hAnsi="Arial Narrow"/>
        </w:rPr>
        <w:t xml:space="preserve">załączoną dokumentacją zdjęciową dla każdego z obiektów wymienionych w § 1 ust. 2 niniejszej Umowy </w:t>
      </w:r>
      <w:r>
        <w:rPr>
          <w:rFonts w:ascii="Arial Narrow" w:hAnsi="Arial Narrow"/>
        </w:rPr>
        <w:t>nie później niż w ciągu 2 dni roboczych po dokonaniu czynności, przy czym termin dostarczenia protokołów przeglądowych nie może przekraczać terminów realizacji umowy wskazanych w §7.</w:t>
      </w:r>
    </w:p>
    <w:p w14:paraId="18DCF62D" w14:textId="77777777" w:rsidR="00590D4A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lastRenderedPageBreak/>
        <w:t xml:space="preserve">Protokoły </w:t>
      </w:r>
      <w:r>
        <w:rPr>
          <w:rFonts w:ascii="Arial Narrow" w:hAnsi="Arial Narrow"/>
        </w:rPr>
        <w:t xml:space="preserve">przeglądowe </w:t>
      </w:r>
      <w:r w:rsidRPr="00725CE0">
        <w:rPr>
          <w:rFonts w:ascii="Arial Narrow" w:hAnsi="Arial Narrow"/>
        </w:rPr>
        <w:t>powinny być wykonane i dostarczone w wersji papierowej w 1 egzemplarzu</w:t>
      </w:r>
      <w:r>
        <w:rPr>
          <w:rFonts w:ascii="Arial Narrow" w:hAnsi="Arial Narrow"/>
        </w:rPr>
        <w:t xml:space="preserve"> oraz</w:t>
      </w:r>
      <w:r w:rsidRPr="00725CE0">
        <w:rPr>
          <w:rFonts w:ascii="Arial Narrow" w:hAnsi="Arial Narrow"/>
        </w:rPr>
        <w:t xml:space="preserve"> przesłane na adres mailowy przedstawiciela Zamawiającego wskazany w §8 pkt. 1.</w:t>
      </w:r>
    </w:p>
    <w:p w14:paraId="6FDCEBEC" w14:textId="77777777" w:rsidR="00590D4A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>Po stronie Wykonawcy leży uzyskanie i opłacenie wszelkich stosownych zezwoleń, pozwoleń, uzgodnień i innych dokumentów umożliwiających wykonanie przedmiotu zamówienia, zgodnie z obowiązującymi normami i przepisami prawa.</w:t>
      </w:r>
    </w:p>
    <w:p w14:paraId="09539E55" w14:textId="77777777" w:rsidR="00590D4A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>Jeżeli w związku z realizacją przedmiotu zamówienia powstanie obowiązek uiszczenia jakiejkolwiek opłaty administracyjnej lub skarbowej, Wykonawca zobowiązuje się uiścić ją we właściwym urzędzie w terminach określonych w obowiązujących przepisach prawa.</w:t>
      </w:r>
    </w:p>
    <w:p w14:paraId="67EDD9CD" w14:textId="77777777" w:rsidR="00590D4A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>Potwierdzenie wykonania przedmiotu zamówienia nast</w:t>
      </w:r>
      <w:r>
        <w:rPr>
          <w:rFonts w:ascii="Arial Narrow" w:hAnsi="Arial Narrow"/>
        </w:rPr>
        <w:t>ąpi poprzez podpisanie protokołów</w:t>
      </w:r>
      <w:r w:rsidRPr="00725CE0">
        <w:rPr>
          <w:rFonts w:ascii="Arial Narrow" w:hAnsi="Arial Narrow"/>
        </w:rPr>
        <w:t xml:space="preserve"> odbioru przez osoby wymienione w §8 niniejszej umowy i odebraniu kompletnych protokołów przeglądowych.</w:t>
      </w:r>
    </w:p>
    <w:p w14:paraId="2AC96CC8" w14:textId="77777777" w:rsidR="00590D4A" w:rsidRPr="00725CE0" w:rsidRDefault="00590D4A" w:rsidP="00590D4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Protokoły odbioru stanowić będą podstawę wypłaty wynagrodzenia.</w:t>
      </w:r>
    </w:p>
    <w:p w14:paraId="0C5F104C" w14:textId="77777777" w:rsidR="00590D4A" w:rsidRPr="00FD1DD7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6</w:t>
      </w:r>
    </w:p>
    <w:p w14:paraId="3600ECB5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Upra</w:t>
      </w:r>
      <w:r>
        <w:rPr>
          <w:rFonts w:ascii="Arial Narrow" w:hAnsi="Arial Narrow"/>
          <w:sz w:val="24"/>
          <w:szCs w:val="24"/>
        </w:rPr>
        <w:t>wnienia do wykonania przeglądów</w:t>
      </w:r>
    </w:p>
    <w:p w14:paraId="5C859EF7" w14:textId="77777777" w:rsidR="00590D4A" w:rsidRPr="00525C48" w:rsidRDefault="00590D4A" w:rsidP="00590D4A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525C48">
        <w:rPr>
          <w:rFonts w:ascii="Arial Narrow" w:hAnsi="Arial Narrow"/>
          <w:sz w:val="24"/>
          <w:szCs w:val="24"/>
        </w:rPr>
        <w:t>Wykonawca oświadcza, że wszystkie osoby, które w jego imieniu wykonywać będą przedmiot niniejszej umowy posiadają wymagane uprawnienia budowlane w odpowiedniej specjalności oraz kwalifikacje wymagane przy wykonywaniu dozoru nad eksploatacją urządzeń, instalacji oraz sieci energetycznych i gazowych i inne w zakres</w:t>
      </w:r>
      <w:r>
        <w:rPr>
          <w:rFonts w:ascii="Arial Narrow" w:hAnsi="Arial Narrow"/>
          <w:sz w:val="24"/>
          <w:szCs w:val="24"/>
        </w:rPr>
        <w:t>ie wskazanym w art. 62 ust. 4-6</w:t>
      </w:r>
      <w:r w:rsidRPr="00525C48">
        <w:rPr>
          <w:rFonts w:ascii="Arial Narrow" w:hAnsi="Arial Narrow"/>
          <w:sz w:val="24"/>
          <w:szCs w:val="24"/>
        </w:rPr>
        <w:t xml:space="preserve"> ustawy prawo budowlane oraz niezbędną wiedzę do wykonania zamówienia zgodnie z obowiązującymi przepisami i normami.</w:t>
      </w:r>
    </w:p>
    <w:p w14:paraId="0D3040F3" w14:textId="77777777" w:rsidR="00590D4A" w:rsidRPr="00525C48" w:rsidRDefault="00590D4A" w:rsidP="00590D4A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525C48">
        <w:rPr>
          <w:rFonts w:ascii="Arial Narrow" w:hAnsi="Arial Narrow"/>
          <w:sz w:val="24"/>
          <w:szCs w:val="24"/>
        </w:rPr>
        <w:t>Kontrolę stanu technicznego przewodów kominowych powinny przeprowadzać wyłącznie:</w:t>
      </w:r>
    </w:p>
    <w:p w14:paraId="0F386E3E" w14:textId="77777777" w:rsidR="00590D4A" w:rsidRPr="00525C48" w:rsidRDefault="00590D4A" w:rsidP="00590D4A">
      <w:pPr>
        <w:pStyle w:val="NormalnyWeb"/>
        <w:numPr>
          <w:ilvl w:val="1"/>
          <w:numId w:val="25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525C48">
        <w:rPr>
          <w:rFonts w:ascii="Arial Narrow" w:hAnsi="Arial Narrow"/>
        </w:rPr>
        <w:t>osoby posiadające kwalifikacje mistrza w rzemiośle kominiarskim – w odniesieniu do przewodów dymowych oraz grawitacyjnych przewodów spalinowych i wentylacyjnych,</w:t>
      </w:r>
    </w:p>
    <w:p w14:paraId="02E9EA56" w14:textId="77777777" w:rsidR="00590D4A" w:rsidRPr="00525C48" w:rsidRDefault="00590D4A" w:rsidP="00590D4A">
      <w:pPr>
        <w:pStyle w:val="NormalnyWeb"/>
        <w:numPr>
          <w:ilvl w:val="1"/>
          <w:numId w:val="25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525C48">
        <w:rPr>
          <w:rFonts w:ascii="Arial Narrow" w:hAnsi="Arial Narrow"/>
        </w:rPr>
        <w:t>osoby posiadające uprawnienia budowlane odpowiedniej specjalności – w odniesieniu do przewodów kominowych, o których mowa w pkt.</w:t>
      </w:r>
      <w:r>
        <w:rPr>
          <w:rFonts w:ascii="Arial Narrow" w:hAnsi="Arial Narrow"/>
        </w:rPr>
        <w:t xml:space="preserve"> </w:t>
      </w:r>
      <w:r w:rsidRPr="00525C48">
        <w:rPr>
          <w:rFonts w:ascii="Arial Narrow" w:hAnsi="Arial Narrow"/>
        </w:rPr>
        <w:t>1, oraz do kominów przemysłowych</w:t>
      </w:r>
      <w:r>
        <w:rPr>
          <w:rFonts w:ascii="Arial Narrow" w:hAnsi="Arial Narrow"/>
        </w:rPr>
        <w:t>, kominów wolno</w:t>
      </w:r>
      <w:r w:rsidRPr="00525C48">
        <w:rPr>
          <w:rFonts w:ascii="Arial Narrow" w:hAnsi="Arial Narrow"/>
        </w:rPr>
        <w:t>stojących oraz kominów lub przewodów kominowych, w których ciąg kominowy jest wymuszony pracą urządzeń mechanicznych.</w:t>
      </w:r>
    </w:p>
    <w:p w14:paraId="62CFA65A" w14:textId="77777777" w:rsidR="00590D4A" w:rsidRPr="00FD1DD7" w:rsidRDefault="00590D4A" w:rsidP="00590D4A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Wykonawca jest zobowiązany przed przystąpieniem do wykonania przedmiotu zamówienia okazać kopię odpowiednich uprawnień, o których mowa w ust. </w:t>
      </w:r>
      <w:r>
        <w:rPr>
          <w:rFonts w:ascii="Arial Narrow" w:hAnsi="Arial Narrow"/>
          <w:sz w:val="24"/>
          <w:szCs w:val="24"/>
        </w:rPr>
        <w:t>1 oraz dołączyć je do protokołów przeglądowych</w:t>
      </w:r>
      <w:r w:rsidRPr="00FD1DD7">
        <w:rPr>
          <w:rFonts w:ascii="Arial Narrow" w:hAnsi="Arial Narrow"/>
          <w:sz w:val="24"/>
          <w:szCs w:val="24"/>
        </w:rPr>
        <w:t>.</w:t>
      </w:r>
    </w:p>
    <w:p w14:paraId="532DC4FB" w14:textId="77777777" w:rsidR="00590D4A" w:rsidRPr="00FD1DD7" w:rsidRDefault="00590D4A" w:rsidP="00590D4A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 Wykonawca oświadcza, że jest przygotowany pod względem technicznym i organizacyjnym, posiada niezbędną wiedzę i potencjał do wykonania prac stanowiących przedmiot zamówienia.</w:t>
      </w:r>
    </w:p>
    <w:p w14:paraId="1DEAAC73" w14:textId="77777777" w:rsidR="00590D4A" w:rsidRPr="00FD1DD7" w:rsidRDefault="00590D4A" w:rsidP="00590D4A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Wykonawca oświadcza, że w trakcie realizacji </w:t>
      </w:r>
      <w:r>
        <w:rPr>
          <w:rFonts w:ascii="Arial Narrow" w:hAnsi="Arial Narrow"/>
          <w:sz w:val="24"/>
          <w:szCs w:val="24"/>
        </w:rPr>
        <w:t>p</w:t>
      </w:r>
      <w:r w:rsidRPr="00FD1DD7">
        <w:rPr>
          <w:rFonts w:ascii="Arial Narrow" w:hAnsi="Arial Narrow"/>
          <w:sz w:val="24"/>
          <w:szCs w:val="24"/>
        </w:rPr>
        <w:t>rzedmiotu zamówienia będzie ponosił odpowiedzialność za wszelkie swoje działania i zaniechania oraz działania i zaniechania swoich pracowników oraz osób trzecich, którymi będzie posługiwał się przy realizacji przedmiotu zamówienia.</w:t>
      </w:r>
    </w:p>
    <w:p w14:paraId="4EE67465" w14:textId="77777777" w:rsidR="00590D4A" w:rsidRPr="00FD1DD7" w:rsidRDefault="00590D4A" w:rsidP="00590D4A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Wszelkie koszty zwią</w:t>
      </w:r>
      <w:r>
        <w:rPr>
          <w:rFonts w:ascii="Arial Narrow" w:hAnsi="Arial Narrow"/>
          <w:sz w:val="24"/>
          <w:szCs w:val="24"/>
        </w:rPr>
        <w:t>zane z wykonywaniem niniejszej u</w:t>
      </w:r>
      <w:r w:rsidRPr="00FD1DD7">
        <w:rPr>
          <w:rFonts w:ascii="Arial Narrow" w:hAnsi="Arial Narrow"/>
          <w:sz w:val="24"/>
          <w:szCs w:val="24"/>
        </w:rPr>
        <w:t>mowy ponosi Wykonawca. W szczególności Wykonawca ponosi koszty transportu, jak również opłaca wykwalifikowanych pracowników</w:t>
      </w:r>
      <w:r>
        <w:rPr>
          <w:rFonts w:ascii="Arial Narrow" w:hAnsi="Arial Narrow"/>
          <w:sz w:val="24"/>
          <w:szCs w:val="24"/>
        </w:rPr>
        <w:t xml:space="preserve"> zatrudnionych przy realizacji przedmiotu z</w:t>
      </w:r>
      <w:r w:rsidRPr="00FD1DD7">
        <w:rPr>
          <w:rFonts w:ascii="Arial Narrow" w:hAnsi="Arial Narrow"/>
          <w:sz w:val="24"/>
          <w:szCs w:val="24"/>
        </w:rPr>
        <w:t>amówienia.</w:t>
      </w:r>
    </w:p>
    <w:p w14:paraId="7A0C1E81" w14:textId="77777777" w:rsidR="00590D4A" w:rsidRPr="00FD1DD7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7</w:t>
      </w:r>
    </w:p>
    <w:p w14:paraId="3DFB3692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Termin wykonania umowy</w:t>
      </w:r>
    </w:p>
    <w:p w14:paraId="696954AE" w14:textId="77777777" w:rsidR="00590D4A" w:rsidRPr="00FD1DD7" w:rsidRDefault="00590D4A" w:rsidP="00590D4A">
      <w:pPr>
        <w:pStyle w:val="Akapitzlist"/>
        <w:spacing w:after="0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Termin</w:t>
      </w:r>
      <w:r>
        <w:rPr>
          <w:rFonts w:ascii="Arial Narrow" w:hAnsi="Arial Narrow"/>
          <w:sz w:val="24"/>
          <w:szCs w:val="24"/>
        </w:rPr>
        <w:t>y</w:t>
      </w:r>
      <w:r w:rsidRPr="00FD1DD7">
        <w:rPr>
          <w:rFonts w:ascii="Arial Narrow" w:hAnsi="Arial Narrow"/>
          <w:sz w:val="24"/>
          <w:szCs w:val="24"/>
        </w:rPr>
        <w:t xml:space="preserve"> wykonania przedmiotu umowy: </w:t>
      </w:r>
    </w:p>
    <w:p w14:paraId="08E288A8" w14:textId="77777777" w:rsidR="00590D4A" w:rsidRDefault="00590D4A" w:rsidP="00590D4A">
      <w:pPr>
        <w:pStyle w:val="Akapitzlist"/>
        <w:numPr>
          <w:ilvl w:val="0"/>
          <w:numId w:val="18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zakresie określonym w §2:</w:t>
      </w:r>
    </w:p>
    <w:p w14:paraId="75A148A7" w14:textId="3EFFF7F3" w:rsidR="00590D4A" w:rsidRPr="00413CD0" w:rsidRDefault="00590D4A" w:rsidP="00590D4A">
      <w:pPr>
        <w:pStyle w:val="Akapitzlist"/>
        <w:numPr>
          <w:ilvl w:val="0"/>
          <w:numId w:val="20"/>
        </w:numPr>
        <w:spacing w:after="0"/>
        <w:ind w:left="851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odniesieniu do budynków wskazanych w §1 ust. 2 pkt 2-7 – jeden przegląd do dnia 30 </w:t>
      </w:r>
      <w:r w:rsidRPr="00413CD0">
        <w:rPr>
          <w:rFonts w:ascii="Arial Narrow" w:hAnsi="Arial Narrow"/>
          <w:sz w:val="24"/>
          <w:szCs w:val="24"/>
        </w:rPr>
        <w:t>listopada 202</w:t>
      </w:r>
      <w:r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</w:t>
      </w:r>
      <w:r w:rsidRPr="00413CD0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(przegląd roczny)</w:t>
      </w:r>
      <w:r w:rsidRPr="00413CD0">
        <w:rPr>
          <w:rFonts w:ascii="Arial Narrow" w:hAnsi="Arial Narrow"/>
          <w:sz w:val="24"/>
          <w:szCs w:val="24"/>
        </w:rPr>
        <w:t>,</w:t>
      </w:r>
    </w:p>
    <w:p w14:paraId="476D34A4" w14:textId="60FDB1FC" w:rsidR="00590D4A" w:rsidRPr="00B93C7D" w:rsidRDefault="00590D4A" w:rsidP="00590D4A">
      <w:pPr>
        <w:pStyle w:val="Akapitzlist"/>
        <w:numPr>
          <w:ilvl w:val="0"/>
          <w:numId w:val="20"/>
        </w:numPr>
        <w:spacing w:after="0"/>
        <w:ind w:left="851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w odniesieniu do budynków wskazanych w §1 ust. 2 pkt 1 i 8 – dwa przeglądy w terminach do dnia 30 listopada 202</w:t>
      </w:r>
      <w:r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r. i do 31 maja 202</w:t>
      </w:r>
      <w:r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r. (przeglądy półroczne).</w:t>
      </w:r>
    </w:p>
    <w:p w14:paraId="438948BA" w14:textId="0660F353" w:rsidR="00590D4A" w:rsidRPr="00413CD0" w:rsidRDefault="00590D4A" w:rsidP="00590D4A">
      <w:pPr>
        <w:pStyle w:val="Akapitzlist"/>
        <w:numPr>
          <w:ilvl w:val="0"/>
          <w:numId w:val="18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zakresie określonym w §3 i §4 do dnia 15 grudnia 202</w:t>
      </w:r>
      <w:r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r.</w:t>
      </w:r>
    </w:p>
    <w:p w14:paraId="04B7D68C" w14:textId="77777777" w:rsidR="00590D4A" w:rsidRPr="00FD1DD7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8</w:t>
      </w:r>
    </w:p>
    <w:p w14:paraId="1BAE7D92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Osoby odpowiedzialne za re</w:t>
      </w:r>
      <w:r>
        <w:rPr>
          <w:rFonts w:ascii="Arial Narrow" w:hAnsi="Arial Narrow"/>
          <w:sz w:val="24"/>
          <w:szCs w:val="24"/>
        </w:rPr>
        <w:t>alizację umowy</w:t>
      </w:r>
    </w:p>
    <w:p w14:paraId="1014132C" w14:textId="77777777" w:rsidR="00590D4A" w:rsidRPr="00FD1DD7" w:rsidRDefault="00590D4A" w:rsidP="00590D4A">
      <w:pPr>
        <w:spacing w:after="0"/>
        <w:jc w:val="both"/>
        <w:rPr>
          <w:rStyle w:val="apple-style-span"/>
          <w:rFonts w:ascii="Arial Narrow" w:hAnsi="Arial Narrow" w:cs="Calibri"/>
          <w:sz w:val="24"/>
          <w:szCs w:val="24"/>
        </w:rPr>
      </w:pPr>
      <w:r w:rsidRPr="00FD1DD7">
        <w:rPr>
          <w:rStyle w:val="apple-style-span"/>
          <w:rFonts w:ascii="Arial Narrow" w:hAnsi="Arial Narrow" w:cs="Calibri"/>
          <w:sz w:val="24"/>
          <w:szCs w:val="24"/>
        </w:rPr>
        <w:t xml:space="preserve">Osobami odpowiedzialnymi za realizację niniejszej umowy są: </w:t>
      </w:r>
    </w:p>
    <w:p w14:paraId="6D303D3F" w14:textId="77777777" w:rsidR="00590D4A" w:rsidRPr="00FD1DD7" w:rsidRDefault="00590D4A" w:rsidP="00590D4A">
      <w:pPr>
        <w:pStyle w:val="Akapitzlist"/>
        <w:numPr>
          <w:ilvl w:val="0"/>
          <w:numId w:val="10"/>
        </w:numPr>
        <w:spacing w:after="0"/>
        <w:ind w:left="567" w:hanging="283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FD1DD7">
        <w:rPr>
          <w:rStyle w:val="apple-style-span"/>
          <w:rFonts w:ascii="Arial Narrow" w:hAnsi="Arial Narrow" w:cs="Calibri"/>
          <w:sz w:val="24"/>
          <w:szCs w:val="24"/>
        </w:rPr>
        <w:t>ze strony Zamawiającego –</w:t>
      </w:r>
      <w:r>
        <w:rPr>
          <w:rStyle w:val="apple-style-span"/>
          <w:rFonts w:ascii="Arial Narrow" w:hAnsi="Arial Narrow" w:cs="Calibri"/>
          <w:sz w:val="24"/>
          <w:szCs w:val="24"/>
        </w:rPr>
        <w:t xml:space="preserve"> Paweł Jabłoński</w:t>
      </w:r>
      <w:r w:rsidRPr="00FD1DD7">
        <w:rPr>
          <w:rStyle w:val="apple-style-span"/>
          <w:rFonts w:ascii="Arial Narrow" w:hAnsi="Arial Narrow" w:cs="Calibri"/>
          <w:sz w:val="24"/>
          <w:szCs w:val="24"/>
        </w:rPr>
        <w:t xml:space="preserve"> kierownik Działu Techniczn</w:t>
      </w:r>
      <w:r>
        <w:rPr>
          <w:rStyle w:val="apple-style-span"/>
          <w:rFonts w:ascii="Arial Narrow" w:hAnsi="Arial Narrow" w:cs="Calibri"/>
          <w:sz w:val="24"/>
          <w:szCs w:val="24"/>
        </w:rPr>
        <w:t xml:space="preserve">ego Muzeum Okręgowego w Toruniu, email </w:t>
      </w:r>
      <w:hyperlink r:id="rId5" w:history="1">
        <w:r w:rsidRPr="00A81C30">
          <w:rPr>
            <w:rStyle w:val="Hipercze"/>
            <w:rFonts w:ascii="Arial Narrow" w:hAnsi="Arial Narrow" w:cs="Calibri"/>
            <w:sz w:val="24"/>
            <w:szCs w:val="24"/>
          </w:rPr>
          <w:t>p.jablonski@muzeum.torun.pl</w:t>
        </w:r>
      </w:hyperlink>
      <w:r>
        <w:rPr>
          <w:rStyle w:val="apple-style-span"/>
          <w:rFonts w:ascii="Arial Narrow" w:hAnsi="Arial Narrow" w:cs="Calibri"/>
          <w:sz w:val="24"/>
          <w:szCs w:val="24"/>
        </w:rPr>
        <w:t xml:space="preserve">. </w:t>
      </w:r>
    </w:p>
    <w:p w14:paraId="6EAA97EA" w14:textId="77777777" w:rsidR="00590D4A" w:rsidRDefault="00590D4A" w:rsidP="00590D4A">
      <w:pPr>
        <w:pStyle w:val="Akapitzlist"/>
        <w:numPr>
          <w:ilvl w:val="0"/>
          <w:numId w:val="10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ze strony Wykonawcy – </w:t>
      </w:r>
      <w:r>
        <w:rPr>
          <w:rFonts w:ascii="Arial Narrow" w:hAnsi="Arial Narrow"/>
          <w:sz w:val="24"/>
          <w:szCs w:val="24"/>
        </w:rPr>
        <w:t>……………………………..</w:t>
      </w:r>
    </w:p>
    <w:p w14:paraId="2192D9EE" w14:textId="77777777" w:rsidR="00590D4A" w:rsidRDefault="00590D4A" w:rsidP="00590D4A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§9</w:t>
      </w:r>
    </w:p>
    <w:p w14:paraId="19BF44EC" w14:textId="77777777" w:rsidR="00590D4A" w:rsidRPr="00A44095" w:rsidRDefault="00590D4A" w:rsidP="00590D4A">
      <w:pPr>
        <w:pStyle w:val="Akapitzlist"/>
        <w:spacing w:after="12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 w:rsidRPr="00A44095">
        <w:rPr>
          <w:rFonts w:ascii="Arial Narrow" w:hAnsi="Arial Narrow"/>
          <w:sz w:val="24"/>
          <w:szCs w:val="24"/>
        </w:rPr>
        <w:t>Wysokość wynagrodzenia i warunki płatności</w:t>
      </w:r>
    </w:p>
    <w:p w14:paraId="59C3D3D2" w14:textId="77777777" w:rsidR="00590D4A" w:rsidRDefault="00590D4A" w:rsidP="00590D4A">
      <w:pPr>
        <w:pStyle w:val="Akapitzlist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Pr="00FD1DD7">
        <w:rPr>
          <w:rFonts w:ascii="Arial Narrow" w:hAnsi="Arial Narrow"/>
          <w:sz w:val="24"/>
          <w:szCs w:val="24"/>
        </w:rPr>
        <w:t xml:space="preserve">ynagrodzenie Wykonawcy za wykonanie przedmiotu umowy </w:t>
      </w:r>
      <w:r>
        <w:rPr>
          <w:rFonts w:ascii="Arial Narrow" w:hAnsi="Arial Narrow"/>
          <w:sz w:val="24"/>
          <w:szCs w:val="24"/>
        </w:rPr>
        <w:t xml:space="preserve">ustala się </w:t>
      </w:r>
      <w:r w:rsidRPr="00FD1DD7">
        <w:rPr>
          <w:rFonts w:ascii="Arial Narrow" w:hAnsi="Arial Narrow"/>
          <w:sz w:val="24"/>
          <w:szCs w:val="24"/>
        </w:rPr>
        <w:t xml:space="preserve">na kwotę </w:t>
      </w:r>
      <w:r>
        <w:rPr>
          <w:rFonts w:ascii="Arial Narrow" w:hAnsi="Arial Narrow"/>
          <w:sz w:val="24"/>
          <w:szCs w:val="24"/>
        </w:rPr>
        <w:t>………………..</w:t>
      </w:r>
      <w:r w:rsidRPr="00FD1DD7">
        <w:rPr>
          <w:rFonts w:ascii="Arial Narrow" w:hAnsi="Arial Narrow"/>
          <w:sz w:val="24"/>
          <w:szCs w:val="24"/>
        </w:rPr>
        <w:t xml:space="preserve"> 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……………………</w:t>
      </w:r>
      <w:r w:rsidRPr="009363B4">
        <w:rPr>
          <w:rFonts w:ascii="Arial Narrow" w:hAnsi="Arial Narrow"/>
          <w:sz w:val="24"/>
          <w:szCs w:val="24"/>
        </w:rPr>
        <w:t xml:space="preserve"> złotych 00/100) powiększoną</w:t>
      </w:r>
      <w:r>
        <w:rPr>
          <w:rFonts w:ascii="Arial Narrow" w:hAnsi="Arial Narrow"/>
          <w:sz w:val="24"/>
          <w:szCs w:val="24"/>
        </w:rPr>
        <w:t xml:space="preserve"> o</w:t>
      </w:r>
      <w:r w:rsidRPr="009363B4">
        <w:rPr>
          <w:rFonts w:ascii="Arial Narrow" w:hAnsi="Arial Narrow"/>
          <w:sz w:val="24"/>
          <w:szCs w:val="24"/>
        </w:rPr>
        <w:t xml:space="preserve"> VAT w wysokości </w:t>
      </w:r>
      <w:r>
        <w:rPr>
          <w:rFonts w:ascii="Arial Narrow" w:hAnsi="Arial Narrow"/>
          <w:sz w:val="24"/>
          <w:szCs w:val="24"/>
        </w:rPr>
        <w:t xml:space="preserve">………………..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……………..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………………..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/100). Na kwotę tą składają się:</w:t>
      </w:r>
    </w:p>
    <w:p w14:paraId="48A20112" w14:textId="10467C71" w:rsidR="00590D4A" w:rsidRPr="0016757C" w:rsidRDefault="00590D4A" w:rsidP="00590D4A">
      <w:pPr>
        <w:pStyle w:val="Akapitzlist"/>
        <w:numPr>
          <w:ilvl w:val="1"/>
          <w:numId w:val="16"/>
        </w:numPr>
        <w:spacing w:before="40" w:after="40"/>
        <w:ind w:left="714" w:hanging="357"/>
        <w:contextualSpacing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 xml:space="preserve">za </w:t>
      </w:r>
      <w:r>
        <w:rPr>
          <w:rFonts w:ascii="Arial Narrow" w:hAnsi="Arial Narrow"/>
          <w:sz w:val="24"/>
        </w:rPr>
        <w:t>w</w:t>
      </w:r>
      <w:r w:rsidRPr="0016757C">
        <w:rPr>
          <w:rFonts w:ascii="Arial Narrow" w:hAnsi="Arial Narrow"/>
          <w:sz w:val="24"/>
        </w:rPr>
        <w:t xml:space="preserve">ykonanie </w:t>
      </w:r>
      <w:r>
        <w:rPr>
          <w:rFonts w:ascii="Arial Narrow" w:hAnsi="Arial Narrow"/>
          <w:sz w:val="24"/>
        </w:rPr>
        <w:t xml:space="preserve">kontroli obiektów budowlanych, o której mowa w §2 w terminie do 30 listopada </w:t>
      </w:r>
      <w:r w:rsidRPr="0016757C">
        <w:rPr>
          <w:rFonts w:ascii="Arial Narrow" w:hAnsi="Arial Narrow"/>
          <w:sz w:val="24"/>
        </w:rPr>
        <w:t>202</w:t>
      </w:r>
      <w:r>
        <w:rPr>
          <w:rFonts w:ascii="Arial Narrow" w:hAnsi="Arial Narrow"/>
          <w:sz w:val="24"/>
        </w:rPr>
        <w:t>4</w:t>
      </w:r>
      <w:r w:rsidRPr="0016757C">
        <w:rPr>
          <w:rFonts w:ascii="Arial Narrow" w:hAnsi="Arial Narrow"/>
          <w:sz w:val="24"/>
        </w:rPr>
        <w:t xml:space="preserve"> r. </w:t>
      </w:r>
      <w:r>
        <w:rPr>
          <w:rFonts w:ascii="Arial Narrow" w:hAnsi="Arial Narrow"/>
          <w:sz w:val="24"/>
          <w:szCs w:val="24"/>
        </w:rPr>
        <w:t>kwota</w:t>
      </w:r>
      <w:r w:rsidRPr="00FD1D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……………….. 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 </w:t>
      </w:r>
      <w:r w:rsidRPr="009363B4">
        <w:rPr>
          <w:rFonts w:ascii="Arial Narrow" w:hAnsi="Arial Narrow"/>
          <w:sz w:val="24"/>
          <w:szCs w:val="24"/>
        </w:rPr>
        <w:t>złotych 00/100) powiększon</w:t>
      </w:r>
      <w:r>
        <w:rPr>
          <w:rFonts w:ascii="Arial Narrow" w:hAnsi="Arial Narrow"/>
          <w:sz w:val="24"/>
          <w:szCs w:val="24"/>
        </w:rPr>
        <w:t>a</w:t>
      </w:r>
      <w:r w:rsidRPr="009363B4">
        <w:rPr>
          <w:rFonts w:ascii="Arial Narrow" w:hAnsi="Arial Narrow"/>
          <w:sz w:val="24"/>
          <w:szCs w:val="24"/>
        </w:rPr>
        <w:t xml:space="preserve"> o VAT w</w:t>
      </w:r>
      <w:r>
        <w:rPr>
          <w:rFonts w:ascii="Arial Narrow" w:hAnsi="Arial Narrow"/>
          <w:sz w:val="24"/>
          <w:szCs w:val="24"/>
        </w:rPr>
        <w:t> </w:t>
      </w:r>
      <w:r w:rsidRPr="009363B4">
        <w:rPr>
          <w:rFonts w:ascii="Arial Narrow" w:hAnsi="Arial Narrow"/>
          <w:sz w:val="24"/>
          <w:szCs w:val="24"/>
        </w:rPr>
        <w:t xml:space="preserve">wysokości </w:t>
      </w:r>
      <w:r>
        <w:rPr>
          <w:rFonts w:ascii="Arial Narrow" w:hAnsi="Arial Narrow"/>
          <w:sz w:val="24"/>
          <w:szCs w:val="24"/>
        </w:rPr>
        <w:t xml:space="preserve">…….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/100),</w:t>
      </w:r>
    </w:p>
    <w:p w14:paraId="0A0FEAF5" w14:textId="77777777" w:rsidR="00590D4A" w:rsidRPr="0016757C" w:rsidRDefault="00590D4A" w:rsidP="00590D4A">
      <w:pPr>
        <w:pStyle w:val="Akapitzlist"/>
        <w:numPr>
          <w:ilvl w:val="1"/>
          <w:numId w:val="16"/>
        </w:numPr>
        <w:spacing w:before="40" w:after="40"/>
        <w:ind w:left="714" w:hanging="357"/>
        <w:contextualSpacing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 xml:space="preserve">za </w:t>
      </w:r>
      <w:r>
        <w:rPr>
          <w:rFonts w:ascii="Arial Narrow" w:hAnsi="Arial Narrow"/>
          <w:sz w:val="24"/>
        </w:rPr>
        <w:t xml:space="preserve">wykonanie półrocznej kontroli Ratusza Staromiejskiego i Muzeum Twierdzy Toruń, o której mowa w §2 w terminie do 31 maja 2024 r. </w:t>
      </w:r>
      <w:r>
        <w:rPr>
          <w:rFonts w:ascii="Arial Narrow" w:hAnsi="Arial Narrow"/>
          <w:sz w:val="24"/>
          <w:szCs w:val="24"/>
        </w:rPr>
        <w:t>kwota</w:t>
      </w:r>
      <w:r w:rsidRPr="00FD1D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………………… 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………….</w:t>
      </w:r>
      <w:r w:rsidRPr="009363B4">
        <w:rPr>
          <w:rFonts w:ascii="Arial Narrow" w:hAnsi="Arial Narrow"/>
          <w:sz w:val="24"/>
          <w:szCs w:val="24"/>
        </w:rPr>
        <w:t>złotych 00/100) powiększon</w:t>
      </w:r>
      <w:r>
        <w:rPr>
          <w:rFonts w:ascii="Arial Narrow" w:hAnsi="Arial Narrow"/>
          <w:sz w:val="24"/>
          <w:szCs w:val="24"/>
        </w:rPr>
        <w:t>a</w:t>
      </w:r>
      <w:r w:rsidRPr="009363B4">
        <w:rPr>
          <w:rFonts w:ascii="Arial Narrow" w:hAnsi="Arial Narrow"/>
          <w:sz w:val="24"/>
          <w:szCs w:val="24"/>
        </w:rPr>
        <w:t xml:space="preserve"> o VAT w wysokości </w:t>
      </w:r>
      <w:r>
        <w:rPr>
          <w:rFonts w:ascii="Arial Narrow" w:hAnsi="Arial Narrow"/>
          <w:sz w:val="24"/>
          <w:szCs w:val="24"/>
        </w:rPr>
        <w:t xml:space="preserve">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>……… złote</w:t>
      </w:r>
      <w:r w:rsidRPr="009363B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…………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>………..złote</w:t>
      </w:r>
      <w:r w:rsidRPr="009363B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/100),</w:t>
      </w:r>
    </w:p>
    <w:p w14:paraId="1FB55D32" w14:textId="0C912E0C" w:rsidR="00590D4A" w:rsidRPr="0016757C" w:rsidRDefault="00590D4A" w:rsidP="00590D4A">
      <w:pPr>
        <w:numPr>
          <w:ilvl w:val="1"/>
          <w:numId w:val="16"/>
        </w:numPr>
        <w:spacing w:before="40" w:after="40"/>
        <w:ind w:left="714" w:hanging="35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badanie instalacji  elektrycznej i piorunochronnej, o których mowa w §3 w terminie do 15 grudnia 202</w:t>
      </w:r>
      <w:r>
        <w:rPr>
          <w:rFonts w:ascii="Arial Narrow" w:hAnsi="Arial Narrow"/>
          <w:sz w:val="24"/>
        </w:rPr>
        <w:t>4</w:t>
      </w:r>
      <w:r>
        <w:rPr>
          <w:rFonts w:ascii="Arial Narrow" w:hAnsi="Arial Narrow"/>
          <w:sz w:val="24"/>
        </w:rPr>
        <w:t xml:space="preserve"> r. </w:t>
      </w:r>
      <w:r w:rsidRPr="0016757C">
        <w:rPr>
          <w:rFonts w:ascii="Arial Narrow" w:hAnsi="Arial Narrow"/>
          <w:sz w:val="24"/>
        </w:rPr>
        <w:t xml:space="preserve">kwota </w:t>
      </w:r>
      <w:r>
        <w:rPr>
          <w:rFonts w:ascii="Arial Narrow" w:hAnsi="Arial Narrow"/>
          <w:sz w:val="24"/>
        </w:rPr>
        <w:t xml:space="preserve">……. </w:t>
      </w:r>
      <w:r w:rsidRPr="0016757C">
        <w:rPr>
          <w:rFonts w:ascii="Arial Narrow" w:hAnsi="Arial Narrow"/>
          <w:sz w:val="24"/>
        </w:rPr>
        <w:t xml:space="preserve">zł netto (słownie: </w:t>
      </w:r>
      <w:r>
        <w:rPr>
          <w:rFonts w:ascii="Arial Narrow" w:hAnsi="Arial Narrow"/>
          <w:sz w:val="24"/>
        </w:rPr>
        <w:t>…………złotych 00/100) powiększona o </w:t>
      </w:r>
      <w:r w:rsidRPr="0016757C">
        <w:rPr>
          <w:rFonts w:ascii="Arial Narrow" w:hAnsi="Arial Narrow"/>
          <w:sz w:val="24"/>
        </w:rPr>
        <w:t xml:space="preserve">VAT w wysokości </w:t>
      </w:r>
      <w:r>
        <w:rPr>
          <w:rFonts w:ascii="Arial Narrow" w:hAnsi="Arial Narrow"/>
          <w:sz w:val="24"/>
        </w:rPr>
        <w:t xml:space="preserve">……… </w:t>
      </w:r>
      <w:r w:rsidRPr="0016757C">
        <w:rPr>
          <w:rFonts w:ascii="Arial Narrow" w:hAnsi="Arial Narrow"/>
          <w:sz w:val="24"/>
        </w:rPr>
        <w:t xml:space="preserve">zł (słownie: </w:t>
      </w:r>
      <w:r>
        <w:rPr>
          <w:rFonts w:ascii="Arial Narrow" w:hAnsi="Arial Narrow"/>
          <w:sz w:val="24"/>
        </w:rPr>
        <w:t xml:space="preserve">…………… </w:t>
      </w:r>
      <w:r w:rsidRPr="0016757C">
        <w:rPr>
          <w:rFonts w:ascii="Arial Narrow" w:hAnsi="Arial Narrow"/>
          <w:sz w:val="24"/>
        </w:rPr>
        <w:t>złotych 00/100), co stanowi łącznie kwotę  brutto</w:t>
      </w:r>
      <w:r>
        <w:rPr>
          <w:rFonts w:ascii="Arial Narrow" w:hAnsi="Arial Narrow"/>
          <w:sz w:val="24"/>
        </w:rPr>
        <w:t xml:space="preserve"> ……..</w:t>
      </w:r>
      <w:r w:rsidRPr="0016757C">
        <w:rPr>
          <w:rFonts w:ascii="Arial Narrow" w:hAnsi="Arial Narrow"/>
          <w:sz w:val="24"/>
        </w:rPr>
        <w:t xml:space="preserve">zł (słownie: </w:t>
      </w:r>
      <w:r>
        <w:rPr>
          <w:rFonts w:ascii="Arial Narrow" w:hAnsi="Arial Narrow"/>
          <w:sz w:val="24"/>
        </w:rPr>
        <w:t xml:space="preserve">……………. </w:t>
      </w:r>
      <w:r w:rsidRPr="0016757C">
        <w:rPr>
          <w:rFonts w:ascii="Arial Narrow" w:hAnsi="Arial Narrow"/>
          <w:sz w:val="24"/>
        </w:rPr>
        <w:t>złotych 00/100)</w:t>
      </w:r>
    </w:p>
    <w:p w14:paraId="0BC516BE" w14:textId="75946088" w:rsidR="00590D4A" w:rsidRPr="0016757C" w:rsidRDefault="00590D4A" w:rsidP="00590D4A">
      <w:pPr>
        <w:pStyle w:val="Akapitzlist"/>
        <w:numPr>
          <w:ilvl w:val="1"/>
          <w:numId w:val="16"/>
        </w:numPr>
        <w:spacing w:before="40" w:after="40"/>
        <w:ind w:left="714" w:hanging="357"/>
        <w:contextualSpacing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p</w:t>
      </w:r>
      <w:r w:rsidRPr="0016757C">
        <w:rPr>
          <w:rFonts w:ascii="Arial Narrow" w:hAnsi="Arial Narrow"/>
          <w:sz w:val="24"/>
        </w:rPr>
        <w:t>rzeprowadzenie badan sprawności urządzeń elektrycznych i przeciwpożarowych</w:t>
      </w:r>
      <w:r>
        <w:rPr>
          <w:rFonts w:ascii="Arial Narrow" w:hAnsi="Arial Narrow"/>
          <w:sz w:val="24"/>
        </w:rPr>
        <w:t xml:space="preserve">, o których mowa w §4 w terminie do 15 grudnia </w:t>
      </w:r>
      <w:r w:rsidRPr="0016757C">
        <w:rPr>
          <w:rFonts w:ascii="Arial Narrow" w:hAnsi="Arial Narrow"/>
          <w:sz w:val="24"/>
        </w:rPr>
        <w:t>202</w:t>
      </w:r>
      <w:r>
        <w:rPr>
          <w:rFonts w:ascii="Arial Narrow" w:hAnsi="Arial Narrow"/>
          <w:sz w:val="24"/>
        </w:rPr>
        <w:t>4</w:t>
      </w:r>
      <w:r w:rsidRPr="0016757C">
        <w:rPr>
          <w:rFonts w:ascii="Arial Narrow" w:hAnsi="Arial Narrow"/>
          <w:sz w:val="24"/>
        </w:rPr>
        <w:t xml:space="preserve"> r</w:t>
      </w:r>
      <w:r w:rsidRPr="0016757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kwota</w:t>
      </w:r>
      <w:r w:rsidRPr="00FD1D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………….</w:t>
      </w:r>
      <w:r w:rsidRPr="009363B4">
        <w:rPr>
          <w:rFonts w:ascii="Arial Narrow" w:hAnsi="Arial Narrow"/>
          <w:sz w:val="24"/>
          <w:szCs w:val="24"/>
        </w:rPr>
        <w:t xml:space="preserve"> 00/100) powiększon</w:t>
      </w:r>
      <w:r>
        <w:rPr>
          <w:rFonts w:ascii="Arial Narrow" w:hAnsi="Arial Narrow"/>
          <w:sz w:val="24"/>
          <w:szCs w:val="24"/>
        </w:rPr>
        <w:t>a</w:t>
      </w:r>
      <w:r w:rsidRPr="009363B4">
        <w:rPr>
          <w:rFonts w:ascii="Arial Narrow" w:hAnsi="Arial Narrow"/>
          <w:sz w:val="24"/>
          <w:szCs w:val="24"/>
        </w:rPr>
        <w:t xml:space="preserve"> o VAT w wysokości </w:t>
      </w:r>
      <w:r>
        <w:rPr>
          <w:rFonts w:ascii="Arial Narrow" w:hAnsi="Arial Narrow"/>
          <w:sz w:val="24"/>
          <w:szCs w:val="24"/>
        </w:rPr>
        <w:t xml:space="preserve">………….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………….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……………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/100).</w:t>
      </w:r>
    </w:p>
    <w:p w14:paraId="230626C1" w14:textId="77777777" w:rsidR="00590D4A" w:rsidRPr="009363B4" w:rsidRDefault="00590D4A" w:rsidP="00590D4A">
      <w:pPr>
        <w:pStyle w:val="Tre"/>
        <w:numPr>
          <w:ilvl w:val="0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 xml:space="preserve">Kwota wymieniona w ust. 1 stanowi </w:t>
      </w:r>
      <w:r>
        <w:rPr>
          <w:rFonts w:ascii="Arial Narrow" w:hAnsi="Arial Narrow" w:cs="Times New Roman"/>
          <w:sz w:val="24"/>
          <w:szCs w:val="24"/>
        </w:rPr>
        <w:t>całkowitą należność Wykonawcy z tytułu realizacji niniejszej umowy.</w:t>
      </w:r>
    </w:p>
    <w:p w14:paraId="3E0988A3" w14:textId="77777777" w:rsidR="00590D4A" w:rsidRPr="009363B4" w:rsidRDefault="00590D4A" w:rsidP="00590D4A">
      <w:pPr>
        <w:pStyle w:val="Tre"/>
        <w:numPr>
          <w:ilvl w:val="0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>W przypadku zmian podatku od towar</w:t>
      </w:r>
      <w:r w:rsidRPr="009363B4">
        <w:rPr>
          <w:rFonts w:ascii="Arial Narrow" w:hAnsi="Arial Narrow" w:cs="Times New Roman"/>
          <w:sz w:val="24"/>
          <w:szCs w:val="24"/>
          <w:lang w:val="es-ES_tradnl"/>
        </w:rPr>
        <w:t>ó</w:t>
      </w:r>
      <w:r w:rsidRPr="009363B4">
        <w:rPr>
          <w:rFonts w:ascii="Arial Narrow" w:hAnsi="Arial Narrow" w:cs="Times New Roman"/>
          <w:sz w:val="24"/>
          <w:szCs w:val="24"/>
        </w:rPr>
        <w:t>w i usług VAT wynagrodzenie brutto ulegnie odpowiedniej zmianie.</w:t>
      </w:r>
    </w:p>
    <w:p w14:paraId="0ECBBCD8" w14:textId="77777777" w:rsidR="00590D4A" w:rsidRDefault="00590D4A" w:rsidP="00590D4A">
      <w:pPr>
        <w:pStyle w:val="Tre"/>
        <w:numPr>
          <w:ilvl w:val="0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Wykonawca zobowiązany jest do wystawienia 3 faktur VAT:</w:t>
      </w:r>
    </w:p>
    <w:p w14:paraId="391865F6" w14:textId="77777777" w:rsidR="00590D4A" w:rsidRDefault="00590D4A" w:rsidP="00590D4A">
      <w:pPr>
        <w:pStyle w:val="Tre"/>
        <w:numPr>
          <w:ilvl w:val="1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kwotę wskazaną w ust. 1 pkt 1,</w:t>
      </w:r>
    </w:p>
    <w:p w14:paraId="780C70BF" w14:textId="77777777" w:rsidR="00590D4A" w:rsidRDefault="00590D4A" w:rsidP="00590D4A">
      <w:pPr>
        <w:pStyle w:val="Tre"/>
        <w:numPr>
          <w:ilvl w:val="1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kwotę wskazaną w ust.1 pkt 2,</w:t>
      </w:r>
    </w:p>
    <w:p w14:paraId="104E3C30" w14:textId="77777777" w:rsidR="00590D4A" w:rsidRDefault="00590D4A" w:rsidP="00590D4A">
      <w:pPr>
        <w:pStyle w:val="Tre"/>
        <w:numPr>
          <w:ilvl w:val="1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kwotę będącą sumą kwot wskazanych w ust. 1 pkt 3 i 4,</w:t>
      </w:r>
    </w:p>
    <w:p w14:paraId="2467A706" w14:textId="77777777" w:rsidR="00590D4A" w:rsidRDefault="00590D4A" w:rsidP="00590D4A">
      <w:pPr>
        <w:pStyle w:val="Tre"/>
        <w:numPr>
          <w:ilvl w:val="0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Wykonawca zobowiązany jest określić w fakturze rodzaj usługi i jej kwotę oraz dołączyć do niej załącznik zawierający:</w:t>
      </w:r>
    </w:p>
    <w:p w14:paraId="377F63C0" w14:textId="77777777" w:rsidR="00590D4A" w:rsidRDefault="00590D4A" w:rsidP="00590D4A">
      <w:pPr>
        <w:pStyle w:val="Tre"/>
        <w:numPr>
          <w:ilvl w:val="1"/>
          <w:numId w:val="24"/>
        </w:numPr>
        <w:spacing w:before="40" w:after="40" w:line="276" w:lineRule="auto"/>
        <w:ind w:left="567" w:hanging="207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wyszczególnienie wszystkich budynków wskazanych w § 1 ust. 2,</w:t>
      </w:r>
    </w:p>
    <w:p w14:paraId="2D229D09" w14:textId="77777777" w:rsidR="00590D4A" w:rsidRPr="00E52A02" w:rsidRDefault="00590D4A" w:rsidP="00590D4A">
      <w:pPr>
        <w:pStyle w:val="Tre"/>
        <w:numPr>
          <w:ilvl w:val="1"/>
          <w:numId w:val="24"/>
        </w:numPr>
        <w:spacing w:before="40" w:after="40" w:line="276" w:lineRule="auto"/>
        <w:ind w:left="567" w:hanging="207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kwotę za realizację usługi w tym budynku, przy czym łączna suma wykonania usługi we wszystkich budynkach musi być zgodna z kwotami wskazanymi w ust. 1</w:t>
      </w:r>
    </w:p>
    <w:p w14:paraId="23EF2568" w14:textId="77777777" w:rsidR="00590D4A" w:rsidRDefault="00590D4A" w:rsidP="00590D4A">
      <w:pPr>
        <w:pStyle w:val="Akapitzlist"/>
        <w:numPr>
          <w:ilvl w:val="0"/>
          <w:numId w:val="24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Podstawą do wystawienia faktur VAT</w:t>
      </w:r>
      <w:r>
        <w:rPr>
          <w:rFonts w:ascii="Arial Narrow" w:hAnsi="Arial Narrow"/>
          <w:sz w:val="24"/>
          <w:szCs w:val="24"/>
        </w:rPr>
        <w:t xml:space="preserve"> będą protoko</w:t>
      </w:r>
      <w:r w:rsidRPr="00FD1DD7">
        <w:rPr>
          <w:rFonts w:ascii="Arial Narrow" w:hAnsi="Arial Narrow"/>
          <w:sz w:val="24"/>
          <w:szCs w:val="24"/>
        </w:rPr>
        <w:t>ł</w:t>
      </w:r>
      <w:r>
        <w:rPr>
          <w:rFonts w:ascii="Arial Narrow" w:hAnsi="Arial Narrow"/>
          <w:sz w:val="24"/>
          <w:szCs w:val="24"/>
        </w:rPr>
        <w:t>y</w:t>
      </w:r>
      <w:r w:rsidRPr="00FD1DD7">
        <w:rPr>
          <w:rFonts w:ascii="Arial Narrow" w:hAnsi="Arial Narrow"/>
          <w:sz w:val="24"/>
          <w:szCs w:val="24"/>
        </w:rPr>
        <w:t xml:space="preserve"> odbioru podpisan</w:t>
      </w:r>
      <w:r>
        <w:rPr>
          <w:rFonts w:ascii="Arial Narrow" w:hAnsi="Arial Narrow"/>
          <w:sz w:val="24"/>
          <w:szCs w:val="24"/>
        </w:rPr>
        <w:t>e</w:t>
      </w:r>
      <w:r w:rsidRPr="00FD1DD7">
        <w:rPr>
          <w:rFonts w:ascii="Arial Narrow" w:hAnsi="Arial Narrow"/>
          <w:sz w:val="24"/>
          <w:szCs w:val="24"/>
        </w:rPr>
        <w:t xml:space="preserve"> przez przedstawicieli Wykonawcy i Zamawiającego. </w:t>
      </w:r>
    </w:p>
    <w:p w14:paraId="287AD708" w14:textId="77777777" w:rsidR="00590D4A" w:rsidRPr="009363B4" w:rsidRDefault="00590D4A" w:rsidP="00590D4A">
      <w:pPr>
        <w:pStyle w:val="Tre"/>
        <w:numPr>
          <w:ilvl w:val="0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>Termin płatności faktury: do 14 dni od dnia doręczenia faktury VAT Zamawiającemu.</w:t>
      </w:r>
    </w:p>
    <w:p w14:paraId="0B9815FE" w14:textId="77777777" w:rsidR="00590D4A" w:rsidRPr="009363B4" w:rsidRDefault="00590D4A" w:rsidP="00590D4A">
      <w:pPr>
        <w:pStyle w:val="Tre"/>
        <w:numPr>
          <w:ilvl w:val="0"/>
          <w:numId w:val="24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>Faktura VAT wystawiona bezpodstawnie lub nieprawidłowo, zostanie</w:t>
      </w:r>
      <w:r>
        <w:rPr>
          <w:rFonts w:ascii="Arial Narrow" w:hAnsi="Arial Narrow" w:cs="Times New Roman"/>
          <w:sz w:val="24"/>
          <w:szCs w:val="24"/>
        </w:rPr>
        <w:t xml:space="preserve"> zwrócona</w:t>
      </w:r>
      <w:r w:rsidRPr="009363B4">
        <w:rPr>
          <w:rFonts w:ascii="Arial Narrow" w:hAnsi="Arial Narrow" w:cs="Times New Roman"/>
          <w:sz w:val="24"/>
          <w:szCs w:val="24"/>
        </w:rPr>
        <w:t xml:space="preserve"> Wykonawc</w:t>
      </w:r>
      <w:r>
        <w:rPr>
          <w:rFonts w:ascii="Arial Narrow" w:hAnsi="Arial Narrow" w:cs="Times New Roman"/>
          <w:sz w:val="24"/>
          <w:szCs w:val="24"/>
        </w:rPr>
        <w:t xml:space="preserve">y. Okres płatności rozpoczyna </w:t>
      </w:r>
      <w:proofErr w:type="spellStart"/>
      <w:r>
        <w:rPr>
          <w:rFonts w:ascii="Arial Narrow" w:hAnsi="Arial Narrow" w:cs="Times New Roman"/>
          <w:sz w:val="24"/>
          <w:szCs w:val="24"/>
        </w:rPr>
        <w:t>sw</w:t>
      </w:r>
      <w:proofErr w:type="spellEnd"/>
      <w:r w:rsidRPr="009363B4">
        <w:rPr>
          <w:rFonts w:ascii="Arial Narrow" w:hAnsi="Arial Narrow" w:cs="Times New Roman"/>
          <w:sz w:val="24"/>
          <w:szCs w:val="24"/>
          <w:lang w:val="es-ES_tradnl"/>
        </w:rPr>
        <w:t>ó</w:t>
      </w:r>
      <w:r w:rsidRPr="009363B4">
        <w:rPr>
          <w:rFonts w:ascii="Arial Narrow" w:hAnsi="Arial Narrow" w:cs="Times New Roman"/>
          <w:sz w:val="24"/>
          <w:szCs w:val="24"/>
        </w:rPr>
        <w:t>j bieg od dnia otrzymania prawidłowo wystawionej faktury VAT.</w:t>
      </w:r>
    </w:p>
    <w:p w14:paraId="64905AB5" w14:textId="77777777" w:rsidR="00590D4A" w:rsidRDefault="00590D4A" w:rsidP="00590D4A">
      <w:pPr>
        <w:pStyle w:val="Akapitzlist"/>
        <w:numPr>
          <w:ilvl w:val="0"/>
          <w:numId w:val="24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9363B4">
        <w:rPr>
          <w:rFonts w:ascii="Arial Narrow" w:hAnsi="Arial Narrow"/>
          <w:sz w:val="24"/>
          <w:szCs w:val="24"/>
        </w:rPr>
        <w:t>Zapłata należności z faktury nastąpi w formie przelewu na rachunek bankowy Wykonawcy określony w fakturze VAT</w:t>
      </w:r>
      <w:r>
        <w:rPr>
          <w:rFonts w:ascii="Arial Narrow" w:hAnsi="Arial Narrow"/>
          <w:sz w:val="24"/>
          <w:szCs w:val="24"/>
        </w:rPr>
        <w:t>.</w:t>
      </w:r>
    </w:p>
    <w:p w14:paraId="10F4BCC1" w14:textId="77777777" w:rsidR="00590D4A" w:rsidRPr="0016757C" w:rsidRDefault="00590D4A" w:rsidP="00590D4A">
      <w:pPr>
        <w:pStyle w:val="Akapitzlist"/>
        <w:numPr>
          <w:ilvl w:val="0"/>
          <w:numId w:val="24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16757C">
        <w:rPr>
          <w:rFonts w:ascii="Arial Narrow" w:hAnsi="Arial Narrow" w:cs="Calibri"/>
          <w:sz w:val="24"/>
          <w:szCs w:val="24"/>
        </w:rPr>
        <w:t>Momentem zapłaty jest moment obciążenia rachunku bankowego Zamawiającego.</w:t>
      </w:r>
    </w:p>
    <w:p w14:paraId="17F9FA47" w14:textId="77777777" w:rsidR="00590D4A" w:rsidRPr="00A44095" w:rsidRDefault="00590D4A" w:rsidP="00590D4A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A44095">
        <w:rPr>
          <w:rFonts w:ascii="Arial Narrow" w:hAnsi="Arial Narrow"/>
          <w:sz w:val="24"/>
          <w:szCs w:val="24"/>
        </w:rPr>
        <w:t>10</w:t>
      </w:r>
    </w:p>
    <w:p w14:paraId="6C03382D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Kary umowne</w:t>
      </w:r>
    </w:p>
    <w:p w14:paraId="528F1400" w14:textId="77777777" w:rsidR="00590D4A" w:rsidRPr="00FD1DD7" w:rsidRDefault="00590D4A" w:rsidP="00590D4A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Strony postanawiają, że w przypadku niewykonania lub nienależytego wykonania postanowień niniejszej umowy obowiązującą formą odszkodowan</w:t>
      </w:r>
      <w:r>
        <w:rPr>
          <w:rFonts w:ascii="Arial Narrow" w:hAnsi="Arial Narrow"/>
          <w:sz w:val="24"/>
          <w:szCs w:val="24"/>
        </w:rPr>
        <w:t>ia będą kary umowne naliczane w </w:t>
      </w:r>
      <w:r w:rsidRPr="00FD1DD7">
        <w:rPr>
          <w:rFonts w:ascii="Arial Narrow" w:hAnsi="Arial Narrow"/>
          <w:sz w:val="24"/>
          <w:szCs w:val="24"/>
        </w:rPr>
        <w:t>następujących przypadkach:</w:t>
      </w:r>
    </w:p>
    <w:p w14:paraId="55FF355E" w14:textId="77777777" w:rsidR="00590D4A" w:rsidRPr="00FD1DD7" w:rsidRDefault="00590D4A" w:rsidP="00590D4A">
      <w:pPr>
        <w:numPr>
          <w:ilvl w:val="0"/>
          <w:numId w:val="3"/>
        </w:numPr>
        <w:tabs>
          <w:tab w:val="clear" w:pos="1428"/>
          <w:tab w:val="num" w:pos="567"/>
        </w:tabs>
        <w:spacing w:after="0"/>
        <w:ind w:hanging="1144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wykonawca zapłaci Zamawiającemu kary umowne:</w:t>
      </w:r>
    </w:p>
    <w:p w14:paraId="3AAF2A2B" w14:textId="77777777" w:rsidR="00590D4A" w:rsidRDefault="00590D4A" w:rsidP="00590D4A">
      <w:pPr>
        <w:numPr>
          <w:ilvl w:val="0"/>
          <w:numId w:val="4"/>
        </w:numPr>
        <w:tabs>
          <w:tab w:val="clear" w:pos="1776"/>
          <w:tab w:val="num" w:pos="851"/>
        </w:tabs>
        <w:spacing w:after="0"/>
        <w:ind w:left="851" w:hanging="284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za opóźnienie w wykonaniu przedmiot</w:t>
      </w:r>
      <w:r>
        <w:rPr>
          <w:rFonts w:ascii="Arial Narrow" w:hAnsi="Arial Narrow"/>
          <w:sz w:val="24"/>
          <w:szCs w:val="24"/>
        </w:rPr>
        <w:t>u umowy, w terminach określonych w § </w:t>
      </w:r>
      <w:r w:rsidRPr="00FD1DD7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, powstałą z </w:t>
      </w:r>
      <w:r w:rsidRPr="00FD1DD7">
        <w:rPr>
          <w:rFonts w:ascii="Arial Narrow" w:hAnsi="Arial Narrow"/>
          <w:sz w:val="24"/>
          <w:szCs w:val="24"/>
        </w:rPr>
        <w:t>przyczyn zależnych od Wykonawcy, w wysokości 0,2% wynagrodzenia umownego netto określonego w § 9 ust. 1 – za każdy dzień opóźnienia,</w:t>
      </w:r>
    </w:p>
    <w:p w14:paraId="6CF19759" w14:textId="77777777" w:rsidR="00590D4A" w:rsidRDefault="00590D4A" w:rsidP="00590D4A">
      <w:pPr>
        <w:numPr>
          <w:ilvl w:val="0"/>
          <w:numId w:val="4"/>
        </w:numPr>
        <w:tabs>
          <w:tab w:val="clear" w:pos="1776"/>
          <w:tab w:val="num" w:pos="851"/>
        </w:tabs>
        <w:spacing w:after="0"/>
        <w:ind w:left="851" w:hanging="284"/>
        <w:jc w:val="both"/>
        <w:rPr>
          <w:rFonts w:ascii="Arial Narrow" w:hAnsi="Arial Narrow"/>
          <w:sz w:val="24"/>
          <w:szCs w:val="24"/>
        </w:rPr>
      </w:pPr>
      <w:r w:rsidRPr="00A44095">
        <w:rPr>
          <w:rFonts w:ascii="Arial Narrow" w:hAnsi="Arial Narrow"/>
          <w:sz w:val="24"/>
          <w:szCs w:val="24"/>
        </w:rPr>
        <w:t>za opóźnienie w usunięciu wad stwierdzonych przy odbiorze, w wysokości 0,2% wynagrodzenia umownego netto określonego w § 9 ust. 1 za każdy dzień opóźnienia liczony od dnia wyznaczonego na usunięcie wad,</w:t>
      </w:r>
    </w:p>
    <w:p w14:paraId="0B482879" w14:textId="77777777" w:rsidR="00590D4A" w:rsidRPr="00A44095" w:rsidRDefault="00590D4A" w:rsidP="00590D4A">
      <w:pPr>
        <w:numPr>
          <w:ilvl w:val="0"/>
          <w:numId w:val="4"/>
        </w:numPr>
        <w:tabs>
          <w:tab w:val="clear" w:pos="1776"/>
          <w:tab w:val="num" w:pos="851"/>
        </w:tabs>
        <w:spacing w:after="0"/>
        <w:ind w:left="851" w:hanging="284"/>
        <w:jc w:val="both"/>
        <w:rPr>
          <w:rFonts w:ascii="Arial Narrow" w:hAnsi="Arial Narrow"/>
          <w:sz w:val="24"/>
          <w:szCs w:val="24"/>
        </w:rPr>
      </w:pPr>
      <w:r w:rsidRPr="00A44095">
        <w:rPr>
          <w:rFonts w:ascii="Arial Narrow" w:hAnsi="Arial Narrow"/>
          <w:sz w:val="24"/>
          <w:szCs w:val="24"/>
        </w:rPr>
        <w:t xml:space="preserve">za odstąpienie od umowy z przyczyn zależnych od Wykonawcy, w wysokości 10% wynagrodzenia umownego netto określonego w § 9 ust. 1. </w:t>
      </w:r>
    </w:p>
    <w:p w14:paraId="6A45563D" w14:textId="77777777" w:rsidR="00590D4A" w:rsidRPr="00FD1DD7" w:rsidRDefault="00590D4A" w:rsidP="00590D4A">
      <w:pPr>
        <w:numPr>
          <w:ilvl w:val="0"/>
          <w:numId w:val="3"/>
        </w:numPr>
        <w:tabs>
          <w:tab w:val="clear" w:pos="1428"/>
          <w:tab w:val="num" w:pos="567"/>
        </w:tabs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Zamawiający zapłaci Wykonawcy kary umowne z tytułu odstąpienia od umowy z przyczyn zależnych od Zamawiającego, w wysokości 10% wynagrodzenia umownego brutto określonego w § 9 ust. 1.</w:t>
      </w:r>
    </w:p>
    <w:p w14:paraId="010A496A" w14:textId="77777777" w:rsidR="00590D4A" w:rsidRPr="00FD1DD7" w:rsidRDefault="00590D4A" w:rsidP="00590D4A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Wierzytelności z tytułu kar umownych zostaną potrącon</w:t>
      </w:r>
      <w:r>
        <w:rPr>
          <w:rFonts w:ascii="Arial Narrow" w:hAnsi="Arial Narrow"/>
          <w:sz w:val="24"/>
          <w:szCs w:val="24"/>
        </w:rPr>
        <w:t>e z wierzytelności Wykonawcy, w </w:t>
      </w:r>
      <w:r w:rsidRPr="00FD1DD7">
        <w:rPr>
          <w:rFonts w:ascii="Arial Narrow" w:hAnsi="Arial Narrow"/>
          <w:sz w:val="24"/>
          <w:szCs w:val="24"/>
        </w:rPr>
        <w:t>szczególności z tytułu należnego wynagrodzenia.</w:t>
      </w:r>
    </w:p>
    <w:p w14:paraId="02AF2687" w14:textId="77777777" w:rsidR="00590D4A" w:rsidRPr="00A44095" w:rsidRDefault="00590D4A" w:rsidP="00590D4A">
      <w:pPr>
        <w:numPr>
          <w:ilvl w:val="0"/>
          <w:numId w:val="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Jeżeli wysokość zastrzeżonych kar umownych n</w:t>
      </w:r>
      <w:r>
        <w:rPr>
          <w:rFonts w:ascii="Arial Narrow" w:hAnsi="Arial Narrow"/>
          <w:sz w:val="24"/>
          <w:szCs w:val="24"/>
        </w:rPr>
        <w:t>ie pokrywa poniesionej szkody, S</w:t>
      </w:r>
      <w:r w:rsidRPr="00FD1DD7">
        <w:rPr>
          <w:rFonts w:ascii="Arial Narrow" w:hAnsi="Arial Narrow"/>
          <w:sz w:val="24"/>
          <w:szCs w:val="24"/>
        </w:rPr>
        <w:t xml:space="preserve">trony mogą dochodzić odszkodowania uzupełniającego na zasadach ogólnych. </w:t>
      </w:r>
    </w:p>
    <w:p w14:paraId="1465B34F" w14:textId="77777777" w:rsidR="00590D4A" w:rsidRPr="00FD1DD7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§11</w:t>
      </w:r>
    </w:p>
    <w:p w14:paraId="1C9C8766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Odstąpienie</w:t>
      </w:r>
      <w:r w:rsidRPr="00FD1DD7">
        <w:rPr>
          <w:rFonts w:ascii="Arial Narrow" w:hAnsi="Arial Narrow"/>
          <w:sz w:val="24"/>
          <w:szCs w:val="24"/>
        </w:rPr>
        <w:t xml:space="preserve"> od umow</w:t>
      </w:r>
      <w:r>
        <w:rPr>
          <w:rFonts w:ascii="Arial Narrow" w:hAnsi="Arial Narrow"/>
          <w:sz w:val="24"/>
          <w:szCs w:val="24"/>
        </w:rPr>
        <w:t>y</w:t>
      </w:r>
    </w:p>
    <w:p w14:paraId="3C0306E5" w14:textId="77777777" w:rsidR="00590D4A" w:rsidRPr="00FD1DD7" w:rsidRDefault="00590D4A" w:rsidP="00590D4A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Zamawiającemu przysługuje prawo do odstąpienia od umowy w przypadku, gdy:</w:t>
      </w:r>
    </w:p>
    <w:p w14:paraId="5B2C4F2D" w14:textId="77777777" w:rsidR="00590D4A" w:rsidRPr="00FD1DD7" w:rsidRDefault="00590D4A" w:rsidP="00590D4A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wystąpi istotna zmiana okoliczności powodująca, że wykonanie umowy nie leży w interesie publicznym, czego nie można było przewidzieć w chwili zawarcia umowy,</w:t>
      </w:r>
    </w:p>
    <w:p w14:paraId="4DE65A8C" w14:textId="77777777" w:rsidR="00590D4A" w:rsidRPr="00FD1DD7" w:rsidRDefault="00590D4A" w:rsidP="00590D4A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chociażby część majątku Wykonawcy zostanie zajęta w postępowaniu egzekucyjnym,</w:t>
      </w:r>
    </w:p>
    <w:p w14:paraId="192C879A" w14:textId="77777777" w:rsidR="00590D4A" w:rsidRPr="00FD1DD7" w:rsidRDefault="00590D4A" w:rsidP="00590D4A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zostanie zgłoszony wniosek o upadłość firmy Wykonawcy (Wykonawca zobowiązany jest zawiadomić Zamawiającego o każdym pogorszeniu swojej sytuacji finansowej uzasadniającej zgłoszenie wniosku o upadłość oraz o zgłoszeniu lub wpłynięciu </w:t>
      </w:r>
      <w:r>
        <w:rPr>
          <w:rFonts w:ascii="Arial Narrow" w:hAnsi="Arial Narrow"/>
          <w:sz w:val="24"/>
          <w:szCs w:val="24"/>
        </w:rPr>
        <w:t>wniosku o upadłość w terminie 7 </w:t>
      </w:r>
      <w:r w:rsidRPr="00FD1DD7">
        <w:rPr>
          <w:rFonts w:ascii="Arial Narrow" w:hAnsi="Arial Narrow"/>
          <w:sz w:val="24"/>
          <w:szCs w:val="24"/>
        </w:rPr>
        <w:t>dni od wystąpienia tych okoliczności),</w:t>
      </w:r>
    </w:p>
    <w:p w14:paraId="5C5AD125" w14:textId="77777777" w:rsidR="00590D4A" w:rsidRPr="00FD1DD7" w:rsidRDefault="00590D4A" w:rsidP="00590D4A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lastRenderedPageBreak/>
        <w:t>Wykonawca nie rozpoczął prac bez uzasadnionych przyczyn oraz nie kontynuuje ich pomimo wezwania Zamawiającego na piśmie,</w:t>
      </w:r>
    </w:p>
    <w:p w14:paraId="23166D1B" w14:textId="77777777" w:rsidR="00590D4A" w:rsidRPr="00FD1DD7" w:rsidRDefault="00590D4A" w:rsidP="00590D4A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Wykonawca przerwał realizację prac bez uzasadnionych przyczyn oraz nie kontynuuje ich pomimo wezwania Zamawiającego złożonego na piśmie,</w:t>
      </w:r>
    </w:p>
    <w:p w14:paraId="2E647788" w14:textId="77777777" w:rsidR="00590D4A" w:rsidRPr="00FD1DD7" w:rsidRDefault="00590D4A" w:rsidP="00590D4A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Odstąpienie od umowy w wypadkach określonych w ust. 1 może nastąpić w terminie 7 dni od powzięcia wiadomości o powyższych okolicznościach.</w:t>
      </w:r>
    </w:p>
    <w:p w14:paraId="5F4A6443" w14:textId="77777777" w:rsidR="00590D4A" w:rsidRDefault="00590D4A" w:rsidP="00590D4A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Odstąpienie od umowy powinno nastąpić w formie pisemnej pod rygorem nieważności takiego oświadczenia i powinno zawierać wskazane przyczyny odstąpienia.</w:t>
      </w:r>
    </w:p>
    <w:p w14:paraId="43F53F99" w14:textId="77777777" w:rsidR="00590D4A" w:rsidRPr="00F864F5" w:rsidRDefault="00590D4A" w:rsidP="00590D4A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864F5">
        <w:rPr>
          <w:rFonts w:ascii="Arial Narrow" w:hAnsi="Arial Narrow"/>
          <w:sz w:val="24"/>
          <w:szCs w:val="24"/>
        </w:rPr>
        <w:t xml:space="preserve">Strony przyjmują, że przyczyny odstąpienia wymienione w ust. 1 </w:t>
      </w:r>
      <w:r>
        <w:rPr>
          <w:rFonts w:ascii="Arial Narrow" w:hAnsi="Arial Narrow"/>
          <w:sz w:val="24"/>
          <w:szCs w:val="24"/>
        </w:rPr>
        <w:t xml:space="preserve">pkt. 2-5 są zależne od Wykonawcy i to </w:t>
      </w:r>
      <w:r w:rsidRPr="00F864F5">
        <w:rPr>
          <w:rFonts w:ascii="Arial Narrow" w:hAnsi="Arial Narrow"/>
          <w:sz w:val="24"/>
          <w:szCs w:val="24"/>
        </w:rPr>
        <w:t>Wykonawca ponosi odpowiedzialność za ich zaistnienie.</w:t>
      </w:r>
    </w:p>
    <w:p w14:paraId="3295A195" w14:textId="77777777" w:rsidR="00590D4A" w:rsidRPr="00F864F5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§12</w:t>
      </w:r>
    </w:p>
    <w:p w14:paraId="3164922B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Informacja dotycząca przetwarzania danych osobowych</w:t>
      </w:r>
    </w:p>
    <w:p w14:paraId="7A484892" w14:textId="77777777" w:rsidR="00590D4A" w:rsidRPr="00FD1DD7" w:rsidRDefault="00590D4A" w:rsidP="00590D4A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284" w:hanging="284"/>
        <w:contextualSpacing w:val="0"/>
        <w:jc w:val="both"/>
        <w:rPr>
          <w:rFonts w:ascii="Arial Narrow" w:hAnsi="Arial Narrow"/>
          <w:color w:val="000000"/>
          <w:sz w:val="24"/>
          <w:szCs w:val="24"/>
        </w:rPr>
      </w:pPr>
      <w:r w:rsidRPr="00FD1DD7">
        <w:rPr>
          <w:rFonts w:ascii="Arial Narrow" w:hAnsi="Arial Narrow"/>
          <w:color w:val="000000"/>
          <w:sz w:val="24"/>
          <w:szCs w:val="24"/>
        </w:rPr>
        <w:t>Wykonawca oświadcza, iż w związku z Rozporządzeniem Parlamentu Europejskiego i Rady (UE) 2016/679 z 27 kwietnia 2016 w sprawie ochrony osób fizycznych w związku z przetwarzaniem danych osobowych i w sprawie swobodnego przepływu takich danych oraz uchylenia dyrektywy 95/46/WE (Dz.U. UE. L. z 2016 r. nr 119), zwanym dalej: „RODO”, dobrowolnie wyraża zgodę na przetwarzanie jego danych osobowych w celu realizacji obowiązków wynikających z zawarcia niniejszej umowy. Wykonawcy przysługuje prawo do wycofania zgody, sprostowania, ograniczenia przetwarzania, przenoszenia danych oraz ich usunięcia. Wycofanie</w:t>
      </w:r>
      <w:r>
        <w:rPr>
          <w:rFonts w:ascii="Arial Narrow" w:hAnsi="Arial Narrow"/>
          <w:color w:val="000000"/>
          <w:sz w:val="24"/>
          <w:szCs w:val="24"/>
        </w:rPr>
        <w:t xml:space="preserve"> zgody nie wpływa na zgodność z </w:t>
      </w:r>
      <w:r w:rsidRPr="00FD1DD7">
        <w:rPr>
          <w:rFonts w:ascii="Arial Narrow" w:hAnsi="Arial Narrow"/>
          <w:color w:val="000000"/>
          <w:sz w:val="24"/>
          <w:szCs w:val="24"/>
        </w:rPr>
        <w:t>prawem przetwarzania dokonanego na jej podstawie. Podstawą prawną przetwarzania jest zgoda (art. 6 ust. 1 lit a RODO) oraz zawarta umowa (art. 6 ust. 1 lit b RODO). Odbiorcami danych mogą być podmioty współpracujące z administratorem, np. podmioty zajmujące się obsługą finansową, informatyczną lub prawną odbiorcy. Dane będą przetwarzanie do czasu wygaśnięcia wszelkich roszczeń wynikających z niniejszej umowy, w tym roszczeń podatkowych oraz z zastrzeżeniem obowiązków archiwizacyjnych administratora danych.</w:t>
      </w:r>
    </w:p>
    <w:p w14:paraId="4214F7C9" w14:textId="77777777" w:rsidR="00590D4A" w:rsidRPr="00FD1DD7" w:rsidRDefault="00590D4A" w:rsidP="00590D4A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284" w:hanging="284"/>
        <w:contextualSpacing w:val="0"/>
        <w:jc w:val="both"/>
        <w:rPr>
          <w:rFonts w:ascii="Arial Narrow" w:hAnsi="Arial Narrow"/>
          <w:color w:val="000000"/>
          <w:sz w:val="24"/>
          <w:szCs w:val="24"/>
        </w:rPr>
      </w:pPr>
      <w:r w:rsidRPr="00FD1DD7">
        <w:rPr>
          <w:rFonts w:ascii="Arial Narrow" w:hAnsi="Arial Narrow"/>
          <w:color w:val="000000"/>
          <w:sz w:val="24"/>
          <w:szCs w:val="24"/>
        </w:rPr>
        <w:t>Administratorem danych osobowych jest Muzeum Okręgowe w Toruniu.</w:t>
      </w:r>
    </w:p>
    <w:p w14:paraId="65B0DEF0" w14:textId="77777777" w:rsidR="00590D4A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</w:p>
    <w:p w14:paraId="48ED3535" w14:textId="77777777" w:rsidR="00590D4A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</w:p>
    <w:p w14:paraId="39729F7B" w14:textId="4D657959" w:rsidR="00590D4A" w:rsidRPr="00FD1DD7" w:rsidRDefault="00590D4A" w:rsidP="00590D4A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§13</w:t>
      </w:r>
    </w:p>
    <w:p w14:paraId="7D5CF3C4" w14:textId="77777777" w:rsidR="00590D4A" w:rsidRPr="00FD1DD7" w:rsidRDefault="00590D4A" w:rsidP="00590D4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Postanowienia końcowe</w:t>
      </w:r>
    </w:p>
    <w:p w14:paraId="7200AE58" w14:textId="77777777" w:rsidR="00590D4A" w:rsidRDefault="00590D4A" w:rsidP="00590D4A">
      <w:pPr>
        <w:pStyle w:val="Akapitzlist"/>
        <w:numPr>
          <w:ilvl w:val="6"/>
          <w:numId w:val="2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9363B4">
        <w:rPr>
          <w:rFonts w:ascii="Arial Narrow" w:hAnsi="Arial Narrow"/>
          <w:sz w:val="24"/>
          <w:szCs w:val="24"/>
        </w:rPr>
        <w:t>Wszelkie zmiany w umowie wymagają formy pisemnej pod rygorem nieważności</w:t>
      </w:r>
      <w:r>
        <w:rPr>
          <w:rFonts w:ascii="Arial Narrow" w:hAnsi="Arial Narrow"/>
          <w:sz w:val="24"/>
          <w:szCs w:val="24"/>
        </w:rPr>
        <w:t>.</w:t>
      </w:r>
    </w:p>
    <w:p w14:paraId="1F2D67D2" w14:textId="77777777" w:rsidR="00590D4A" w:rsidRPr="00FD1DD7" w:rsidRDefault="00590D4A" w:rsidP="00590D4A">
      <w:pPr>
        <w:pStyle w:val="Akapitzlist"/>
        <w:numPr>
          <w:ilvl w:val="6"/>
          <w:numId w:val="2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W sprawach nieuregulowanych niniejszą umową mają zastosowanie przepisy powszechnie obowiązującego prawa w szczególności Kodeksu cywilnego oraz ustawy Prawo budowlane. </w:t>
      </w:r>
    </w:p>
    <w:p w14:paraId="2BF4B4E3" w14:textId="77777777" w:rsidR="00590D4A" w:rsidRDefault="00590D4A" w:rsidP="00590D4A">
      <w:pPr>
        <w:pStyle w:val="Akapitzlist"/>
        <w:numPr>
          <w:ilvl w:val="6"/>
          <w:numId w:val="2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Wszystkie ewentualne spory powstałe przy realizacji przedmiotu niniejszej umowy, Strony rozstrzygać będą polubownie. W przypadku braku ugody, spory rozstrzygał będzie sąd właściwy dla siedziby Zamawiającego.</w:t>
      </w:r>
    </w:p>
    <w:p w14:paraId="65CC3AE2" w14:textId="77777777" w:rsidR="00590D4A" w:rsidRPr="00407C91" w:rsidRDefault="00590D4A" w:rsidP="00590D4A">
      <w:pPr>
        <w:pStyle w:val="Akapitzlist"/>
        <w:numPr>
          <w:ilvl w:val="6"/>
          <w:numId w:val="2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Integralną część umowy stanowią załączniki:</w:t>
      </w:r>
    </w:p>
    <w:p w14:paraId="66FBE8CF" w14:textId="7D631427" w:rsidR="00590D4A" w:rsidRDefault="00590D4A" w:rsidP="00590D4A">
      <w:pPr>
        <w:pStyle w:val="Akapitzlist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załącznik nr 1 - </w:t>
      </w:r>
      <w:r w:rsidRPr="00FD1DD7">
        <w:rPr>
          <w:rFonts w:ascii="Arial Narrow" w:hAnsi="Arial Narrow"/>
          <w:sz w:val="24"/>
          <w:szCs w:val="24"/>
        </w:rPr>
        <w:t xml:space="preserve">zapytanie ofertowe z dnia </w:t>
      </w:r>
      <w:r>
        <w:rPr>
          <w:rFonts w:ascii="Arial Narrow" w:hAnsi="Arial Narrow"/>
          <w:sz w:val="24"/>
          <w:szCs w:val="24"/>
        </w:rPr>
        <w:t>8.11.2024</w:t>
      </w:r>
      <w:r>
        <w:rPr>
          <w:rFonts w:ascii="Arial Narrow" w:hAnsi="Arial Narrow"/>
          <w:sz w:val="24"/>
          <w:szCs w:val="24"/>
        </w:rPr>
        <w:t xml:space="preserve"> r.,</w:t>
      </w:r>
    </w:p>
    <w:p w14:paraId="691F3EF0" w14:textId="77777777" w:rsidR="00590D4A" w:rsidRDefault="00590D4A" w:rsidP="00590D4A">
      <w:pPr>
        <w:pStyle w:val="Akapitzlist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załącznik nr 2 - </w:t>
      </w:r>
      <w:r w:rsidRPr="00F864F5">
        <w:rPr>
          <w:rFonts w:ascii="Arial Narrow" w:hAnsi="Arial Narrow"/>
          <w:sz w:val="24"/>
          <w:szCs w:val="24"/>
        </w:rPr>
        <w:t xml:space="preserve">oferta Wykonawcy z dnia </w:t>
      </w:r>
      <w:r>
        <w:rPr>
          <w:rFonts w:ascii="Arial Narrow" w:hAnsi="Arial Narrow"/>
          <w:sz w:val="24"/>
          <w:szCs w:val="24"/>
        </w:rPr>
        <w:t>…………………….. r.,</w:t>
      </w:r>
    </w:p>
    <w:p w14:paraId="6EBE730C" w14:textId="77777777" w:rsidR="00590D4A" w:rsidRPr="00407C91" w:rsidRDefault="00590D4A" w:rsidP="00590D4A">
      <w:pPr>
        <w:pStyle w:val="Akapitzlist"/>
        <w:numPr>
          <w:ilvl w:val="0"/>
          <w:numId w:val="19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Strony ustalają</w:t>
      </w:r>
      <w:r w:rsidRPr="00407C91">
        <w:rPr>
          <w:rFonts w:ascii="Arial Narrow" w:hAnsi="Arial Narrow"/>
          <w:sz w:val="24"/>
          <w:szCs w:val="24"/>
        </w:rPr>
        <w:t xml:space="preserve"> następującą hierarchię ważności dokumentów przy rozstrzyganiu jakichkolwiek rozbieżności przy realizacji umowy:</w:t>
      </w:r>
    </w:p>
    <w:p w14:paraId="1B5088D9" w14:textId="77777777" w:rsidR="00590D4A" w:rsidRPr="00FD1DD7" w:rsidRDefault="00590D4A" w:rsidP="00590D4A">
      <w:pPr>
        <w:pStyle w:val="Akapitzlist"/>
        <w:numPr>
          <w:ilvl w:val="1"/>
          <w:numId w:val="8"/>
        </w:numPr>
        <w:tabs>
          <w:tab w:val="clear" w:pos="1837"/>
          <w:tab w:val="num" w:pos="567"/>
        </w:tabs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Pr="00FD1DD7">
        <w:rPr>
          <w:rFonts w:ascii="Arial Narrow" w:hAnsi="Arial Narrow"/>
          <w:sz w:val="24"/>
          <w:szCs w:val="24"/>
        </w:rPr>
        <w:t>mowa,</w:t>
      </w:r>
    </w:p>
    <w:p w14:paraId="7B9EBF7A" w14:textId="77777777" w:rsidR="00590D4A" w:rsidRPr="00FD1DD7" w:rsidRDefault="00590D4A" w:rsidP="00590D4A">
      <w:pPr>
        <w:numPr>
          <w:ilvl w:val="1"/>
          <w:numId w:val="8"/>
        </w:numPr>
        <w:tabs>
          <w:tab w:val="clear" w:pos="1837"/>
          <w:tab w:val="num" w:pos="567"/>
        </w:tabs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lastRenderedPageBreak/>
        <w:t>zapytanie ofertowe,</w:t>
      </w:r>
    </w:p>
    <w:p w14:paraId="14249293" w14:textId="77777777" w:rsidR="00590D4A" w:rsidRPr="00407C91" w:rsidRDefault="00590D4A" w:rsidP="00590D4A">
      <w:pPr>
        <w:numPr>
          <w:ilvl w:val="1"/>
          <w:numId w:val="8"/>
        </w:numPr>
        <w:tabs>
          <w:tab w:val="clear" w:pos="1837"/>
          <w:tab w:val="num" w:pos="567"/>
        </w:tabs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oferta Wykonawcy.</w:t>
      </w:r>
    </w:p>
    <w:p w14:paraId="5A17D091" w14:textId="77777777" w:rsidR="00590D4A" w:rsidRPr="00FD1DD7" w:rsidRDefault="00590D4A" w:rsidP="00590D4A">
      <w:pPr>
        <w:pStyle w:val="Akapitzlist"/>
        <w:numPr>
          <w:ilvl w:val="0"/>
          <w:numId w:val="19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Umowę sporządzono w dwóch jednobrzmiących egzemplarzach po jednym dla każdej ze Stron. </w:t>
      </w:r>
    </w:p>
    <w:p w14:paraId="5EA9293C" w14:textId="77777777" w:rsidR="00590D4A" w:rsidRPr="00FD1DD7" w:rsidRDefault="00590D4A" w:rsidP="00590D4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A9FC57B" w14:textId="77777777" w:rsidR="00590D4A" w:rsidRPr="00FD1DD7" w:rsidRDefault="00590D4A" w:rsidP="00590D4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E67BB9F" w14:textId="77777777" w:rsidR="00590D4A" w:rsidRPr="00FD1DD7" w:rsidRDefault="00590D4A" w:rsidP="00590D4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C95CEF3" w14:textId="77777777" w:rsidR="00590D4A" w:rsidRPr="00FD1DD7" w:rsidRDefault="00590D4A" w:rsidP="00590D4A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</w:t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  <w:t>W</w:t>
      </w:r>
      <w:r>
        <w:rPr>
          <w:rFonts w:ascii="Arial Narrow" w:hAnsi="Arial Narrow"/>
          <w:sz w:val="24"/>
          <w:szCs w:val="24"/>
        </w:rPr>
        <w:t>ykonawca</w:t>
      </w:r>
    </w:p>
    <w:p w14:paraId="4A313AC9" w14:textId="77777777" w:rsidR="00590D4A" w:rsidRPr="00FD1DD7" w:rsidRDefault="00590D4A" w:rsidP="00590D4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DA90A42" w14:textId="77777777" w:rsidR="00590D4A" w:rsidRDefault="00590D4A" w:rsidP="00590D4A"/>
    <w:p w14:paraId="7985DDDD" w14:textId="77777777" w:rsidR="00CB7C71" w:rsidRDefault="00CB7C71"/>
    <w:sectPr w:rsidR="00CB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37C"/>
    <w:multiLevelType w:val="hybridMultilevel"/>
    <w:tmpl w:val="F00E05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11D7E"/>
    <w:multiLevelType w:val="hybridMultilevel"/>
    <w:tmpl w:val="57E09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51C1"/>
    <w:multiLevelType w:val="multilevel"/>
    <w:tmpl w:val="868A00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0672B1"/>
    <w:multiLevelType w:val="hybridMultilevel"/>
    <w:tmpl w:val="74E01B50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4" w15:restartNumberingAfterBreak="0">
    <w:nsid w:val="159E05DD"/>
    <w:multiLevelType w:val="hybridMultilevel"/>
    <w:tmpl w:val="4BA207A2"/>
    <w:lvl w:ilvl="0" w:tplc="C29C6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42685"/>
    <w:multiLevelType w:val="multilevel"/>
    <w:tmpl w:val="AE08E38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DA326D"/>
    <w:multiLevelType w:val="hybridMultilevel"/>
    <w:tmpl w:val="800E30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B7F5C"/>
    <w:multiLevelType w:val="hybridMultilevel"/>
    <w:tmpl w:val="A84A89D2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9CD6516"/>
    <w:multiLevelType w:val="multilevel"/>
    <w:tmpl w:val="924E3400"/>
    <w:lvl w:ilvl="0">
      <w:start w:val="5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9F7916"/>
    <w:multiLevelType w:val="hybridMultilevel"/>
    <w:tmpl w:val="411C1AEA"/>
    <w:lvl w:ilvl="0" w:tplc="04150011">
      <w:start w:val="1"/>
      <w:numFmt w:val="decimal"/>
      <w:lvlText w:val="%1)"/>
      <w:lvlJc w:val="left"/>
      <w:pPr>
        <w:ind w:left="15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0" w15:restartNumberingAfterBreak="0">
    <w:nsid w:val="40F964B2"/>
    <w:multiLevelType w:val="multilevel"/>
    <w:tmpl w:val="868A00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F73C22"/>
    <w:multiLevelType w:val="hybridMultilevel"/>
    <w:tmpl w:val="4B64985A"/>
    <w:lvl w:ilvl="0" w:tplc="DC4AC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929"/>
    <w:multiLevelType w:val="hybridMultilevel"/>
    <w:tmpl w:val="8A44FD0A"/>
    <w:lvl w:ilvl="0" w:tplc="DC4AC75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74CFA"/>
    <w:multiLevelType w:val="hybridMultilevel"/>
    <w:tmpl w:val="B65C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304A0"/>
    <w:multiLevelType w:val="hybridMultilevel"/>
    <w:tmpl w:val="672ED3F6"/>
    <w:lvl w:ilvl="0" w:tplc="9BC8D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113B7"/>
    <w:multiLevelType w:val="hybridMultilevel"/>
    <w:tmpl w:val="E438E452"/>
    <w:lvl w:ilvl="0" w:tplc="0B4E071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53B74D54"/>
    <w:multiLevelType w:val="hybridMultilevel"/>
    <w:tmpl w:val="BFEA2D92"/>
    <w:lvl w:ilvl="0" w:tplc="A31029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5986AFE"/>
    <w:multiLevelType w:val="hybridMultilevel"/>
    <w:tmpl w:val="54605832"/>
    <w:lvl w:ilvl="0" w:tplc="2EB2DE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000912"/>
    <w:multiLevelType w:val="hybridMultilevel"/>
    <w:tmpl w:val="55A05CFC"/>
    <w:lvl w:ilvl="0" w:tplc="A31029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76A4EF2"/>
    <w:multiLevelType w:val="hybridMultilevel"/>
    <w:tmpl w:val="81540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C7DBA"/>
    <w:multiLevelType w:val="multilevel"/>
    <w:tmpl w:val="F35A767A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DDB5A83"/>
    <w:multiLevelType w:val="hybridMultilevel"/>
    <w:tmpl w:val="432A2C38"/>
    <w:lvl w:ilvl="0" w:tplc="17963EB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05F693D"/>
    <w:multiLevelType w:val="hybridMultilevel"/>
    <w:tmpl w:val="2BAA7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273F1"/>
    <w:multiLevelType w:val="hybridMultilevel"/>
    <w:tmpl w:val="67DE446C"/>
    <w:lvl w:ilvl="0" w:tplc="C29C6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5568D"/>
    <w:multiLevelType w:val="multilevel"/>
    <w:tmpl w:val="268AC0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B4F7FEA"/>
    <w:multiLevelType w:val="hybridMultilevel"/>
    <w:tmpl w:val="54AA940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6D7B445D"/>
    <w:multiLevelType w:val="hybridMultilevel"/>
    <w:tmpl w:val="BF083D98"/>
    <w:lvl w:ilvl="0" w:tplc="04150017">
      <w:start w:val="1"/>
      <w:numFmt w:val="lowerLetter"/>
      <w:lvlText w:val="%1)"/>
      <w:lvlJc w:val="left"/>
      <w:pPr>
        <w:ind w:left="266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27" w15:restartNumberingAfterBreak="0">
    <w:nsid w:val="747F6D69"/>
    <w:multiLevelType w:val="hybridMultilevel"/>
    <w:tmpl w:val="6100BE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9811E26"/>
    <w:multiLevelType w:val="hybridMultilevel"/>
    <w:tmpl w:val="E96ED036"/>
    <w:lvl w:ilvl="0" w:tplc="5DBA3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10971">
    <w:abstractNumId w:val="23"/>
  </w:num>
  <w:num w:numId="2" w16cid:durableId="2035380103">
    <w:abstractNumId w:val="12"/>
  </w:num>
  <w:num w:numId="3" w16cid:durableId="1285505292">
    <w:abstractNumId w:val="15"/>
  </w:num>
  <w:num w:numId="4" w16cid:durableId="875585591">
    <w:abstractNumId w:val="25"/>
  </w:num>
  <w:num w:numId="5" w16cid:durableId="1562905079">
    <w:abstractNumId w:val="14"/>
  </w:num>
  <w:num w:numId="6" w16cid:durableId="2131707496">
    <w:abstractNumId w:val="28"/>
  </w:num>
  <w:num w:numId="7" w16cid:durableId="1374693617">
    <w:abstractNumId w:val="7"/>
  </w:num>
  <w:num w:numId="8" w16cid:durableId="1592084454">
    <w:abstractNumId w:val="3"/>
  </w:num>
  <w:num w:numId="9" w16cid:durableId="134110963">
    <w:abstractNumId w:val="9"/>
  </w:num>
  <w:num w:numId="10" w16cid:durableId="1215895511">
    <w:abstractNumId w:val="0"/>
  </w:num>
  <w:num w:numId="11" w16cid:durableId="1530338094">
    <w:abstractNumId w:val="13"/>
  </w:num>
  <w:num w:numId="12" w16cid:durableId="2097240419">
    <w:abstractNumId w:val="19"/>
  </w:num>
  <w:num w:numId="13" w16cid:durableId="1925602396">
    <w:abstractNumId w:val="26"/>
  </w:num>
  <w:num w:numId="14" w16cid:durableId="301038895">
    <w:abstractNumId w:val="5"/>
  </w:num>
  <w:num w:numId="15" w16cid:durableId="1457333367">
    <w:abstractNumId w:val="22"/>
  </w:num>
  <w:num w:numId="16" w16cid:durableId="347756911">
    <w:abstractNumId w:val="10"/>
  </w:num>
  <w:num w:numId="17" w16cid:durableId="1199468867">
    <w:abstractNumId w:val="1"/>
  </w:num>
  <w:num w:numId="18" w16cid:durableId="1506627114">
    <w:abstractNumId w:val="6"/>
  </w:num>
  <w:num w:numId="19" w16cid:durableId="1963030273">
    <w:abstractNumId w:val="8"/>
  </w:num>
  <w:num w:numId="20" w16cid:durableId="1082531501">
    <w:abstractNumId w:val="17"/>
  </w:num>
  <w:num w:numId="21" w16cid:durableId="2034652168">
    <w:abstractNumId w:val="4"/>
  </w:num>
  <w:num w:numId="22" w16cid:durableId="1835299000">
    <w:abstractNumId w:val="2"/>
  </w:num>
  <w:num w:numId="23" w16cid:durableId="105467585">
    <w:abstractNumId w:val="27"/>
  </w:num>
  <w:num w:numId="24" w16cid:durableId="296254446">
    <w:abstractNumId w:val="20"/>
  </w:num>
  <w:num w:numId="25" w16cid:durableId="453794612">
    <w:abstractNumId w:val="11"/>
  </w:num>
  <w:num w:numId="26" w16cid:durableId="4828971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7173760">
    <w:abstractNumId w:val="21"/>
  </w:num>
  <w:num w:numId="28" w16cid:durableId="1329014121">
    <w:abstractNumId w:val="16"/>
  </w:num>
  <w:num w:numId="29" w16cid:durableId="1133907900">
    <w:abstractNumId w:val="18"/>
  </w:num>
  <w:num w:numId="30" w16cid:durableId="16072310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4A"/>
    <w:rsid w:val="00590D4A"/>
    <w:rsid w:val="008221D6"/>
    <w:rsid w:val="00CB7C71"/>
    <w:rsid w:val="00D2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8597"/>
  <w15:chartTrackingRefBased/>
  <w15:docId w15:val="{BE5BE599-4BE3-4852-8BAE-DAF5C834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D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D4A"/>
    <w:pPr>
      <w:ind w:left="720"/>
      <w:contextualSpacing/>
    </w:pPr>
  </w:style>
  <w:style w:type="character" w:customStyle="1" w:styleId="apple-style-span">
    <w:name w:val="apple-style-span"/>
    <w:basedOn w:val="Domylnaczcionkaakapitu"/>
    <w:uiPriority w:val="99"/>
    <w:rsid w:val="00590D4A"/>
  </w:style>
  <w:style w:type="paragraph" w:styleId="NormalnyWeb">
    <w:name w:val="Normal (Web)"/>
    <w:basedOn w:val="Normalny"/>
    <w:uiPriority w:val="99"/>
    <w:unhideWhenUsed/>
    <w:rsid w:val="00590D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90D4A"/>
    <w:rPr>
      <w:color w:val="0563C1"/>
      <w:u w:val="single"/>
    </w:rPr>
  </w:style>
  <w:style w:type="paragraph" w:customStyle="1" w:styleId="Tre">
    <w:name w:val="Treść"/>
    <w:rsid w:val="00590D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jablonski@muzeum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2901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cp:lastPrinted>2024-11-07T13:31:00Z</cp:lastPrinted>
  <dcterms:created xsi:type="dcterms:W3CDTF">2024-11-07T13:13:00Z</dcterms:created>
  <dcterms:modified xsi:type="dcterms:W3CDTF">2024-11-07T14:29:00Z</dcterms:modified>
</cp:coreProperties>
</file>