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60"/>
        <w:gridCol w:w="520"/>
        <w:gridCol w:w="1980"/>
        <w:gridCol w:w="500"/>
        <w:gridCol w:w="460"/>
        <w:gridCol w:w="4547"/>
      </w:tblGrid>
      <w:tr w:rsidR="00BC577F" w:rsidRPr="00BC577F" w14:paraId="51435552" w14:textId="77777777" w:rsidTr="00BC577F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5A5D9D55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546999F3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7243D179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2EC7F2C3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umywalka do rąk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47B8FA95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1E71F482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14BDD28E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Długość [mm] 330, Materiał: Stal nierdzewna, Szerokość [mm] 400, Wysokość [mm] 570, Przyłącze wody 1/2", Umywalka kolanowa, ze stali nierdzewnej. W zestawie jest także wylewka sztorcowa, dozownik na mydło oraz komplet zaworów i wężyków koniecznych do zainstalowania umywalki i podłączenia jej do sieci wodociągowej.</w:t>
            </w:r>
          </w:p>
        </w:tc>
      </w:tr>
      <w:tr w:rsidR="00BC577F" w:rsidRPr="00BC577F" w14:paraId="64ED7D9D" w14:textId="77777777" w:rsidTr="00BC577F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1F2D0C6C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1E4258B6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725210E9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515FAFD5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młynek do kawy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5EE95B83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3968A853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7F0E5C07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wysokiej jakości młynek do kawy, żarnowy</w:t>
            </w:r>
          </w:p>
        </w:tc>
      </w:tr>
      <w:tr w:rsidR="00BC577F" w:rsidRPr="00BC577F" w14:paraId="10423568" w14:textId="77777777" w:rsidTr="00BC577F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05F8E0A8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37CF40BC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24F32C83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1FFF6A9E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mata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tampingowa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24A9FEC0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289ECCF0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6F28EE13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pozwala na stabilne umieszczenie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tampera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 do ubijania kawy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niezbędna dla miłośników kawy oraz baristów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wykonana z wysokiej jakości gumy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posiada wgłębienie na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tamper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zapewnia zachowanie czystości stanowiska pracy</w:t>
            </w:r>
          </w:p>
        </w:tc>
      </w:tr>
      <w:tr w:rsidR="00BC577F" w:rsidRPr="00BC577F" w14:paraId="5A9F7608" w14:textId="77777777" w:rsidTr="00BC577F">
        <w:trPr>
          <w:trHeight w:val="60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57079CD7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5A18B793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01476995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2BAA312D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ekspres do kawy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3B2D6018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56CC4867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76028B1B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Parametry techniczne: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ilość grup: 2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zasilanie: 230V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moc: 3,74 kW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wydajność: 480 filiżanek espresso/h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wymiary: 680x590x550 mm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pojemność bojlera: 11,5 l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Funkcje wyświetlacza: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licznik wydanych kaw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ustawienie czasu i daty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dzienny automatyczny włącznik/wyłącznik urządzenia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wyświetlanie temperatury bojlera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ustawienie wyboru języka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możliwość ustawienia dokładnej temperatury dla każdej grupy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możliwość ustawienia wstępnego zaparzania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pre-infusion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maksymalna precyzja regulacji temperatury z wykorzystaniem PID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Standardowe wyposażenie: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1x pojedyncza kolba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2x podwójna kolba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1x wąż zasilający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2x ślepe sitko </w:t>
            </w:r>
          </w:p>
        </w:tc>
      </w:tr>
      <w:tr w:rsidR="00BC577F" w:rsidRPr="00BC577F" w14:paraId="66CBFD36" w14:textId="77777777" w:rsidTr="00BC577F">
        <w:trPr>
          <w:trHeight w:val="432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327FE80D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6FF5F7B6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4A2CFBC6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3AC3C21B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zlew dwukomorowy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02FA6439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5AE38D16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66A86F8A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Kolor: Stal Szczotkowana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- Typ: 1,5-komorowy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- Montaż: Podwieszany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- Materiał: Stal szlachetna szczotkowana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- Wielkość: 60 x 47 cm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- Prawa komora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- Klasyczna linia komór do montażu podwieszanego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- Klasyczne wzornictwo w wersji podwieszanej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- Optymalnie umieszczony przelew i odpływ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- Płaska krawędź ułatwia montaż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Zawiera: - Armatura przelewowo-odpływowa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- Korek 3 1/2" z sitkiem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- Zestaw montażowy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Wskazówki techniczne: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- Szerokość szafki pod zlewozmywak: 60 cm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- Głębokość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komor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: 17,5 cm/13 cm</w:t>
            </w:r>
          </w:p>
        </w:tc>
      </w:tr>
      <w:tr w:rsidR="00BC577F" w:rsidRPr="00BC577F" w14:paraId="5A68CCA1" w14:textId="77777777" w:rsidTr="00BC577F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3ABDF907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2507576A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25B13721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1A9CBA9E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bateriakuchenna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09AFF9C5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3F0DC126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0DB7ACB1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bateria umywalkowa jednootworowa z wyciąganym prysznicem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wymagany otwór w zlewie Ø =33 mm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długość Węża razem z rączką 67 cm</w:t>
            </w:r>
          </w:p>
        </w:tc>
      </w:tr>
      <w:tr w:rsidR="00BC577F" w:rsidRPr="00BC577F" w14:paraId="4730B5A8" w14:textId="77777777" w:rsidTr="00BC577F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017F1D86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049C59C7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7D2CCE54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3AF46A34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blender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4D9B26E1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542F6559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394FD87B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Wymiary (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dł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;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szer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;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wys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): 16.5x20.3x38.7 cm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Zasilanie: 230 V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Waga: 2.7 kg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Moc: 0.4 kW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Wysokość: 38.7 cm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Prędkość obrotów: 39 000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obr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/min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Pojemność pojemnika: 1.25 l</w:t>
            </w:r>
          </w:p>
        </w:tc>
      </w:tr>
      <w:tr w:rsidR="00BC577F" w:rsidRPr="00BC577F" w14:paraId="206609C7" w14:textId="77777777" w:rsidTr="00BC577F">
        <w:trPr>
          <w:trHeight w:val="96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32B5D91B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0556A9F1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68C240D0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7F3D6997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wyciskarka do owoców i warzyw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7208B39F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52DFDF02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717B407E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Wymiary (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dł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;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szer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;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wys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): 26x17.5x54.5 cm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Zasilanie: 230 V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Waga: 7.2 kg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Moc: 0.25 kW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Prędkość obrotów: 45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obr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/min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Typ produktu:  wyciskarka</w:t>
            </w:r>
          </w:p>
        </w:tc>
      </w:tr>
      <w:tr w:rsidR="00BC577F" w:rsidRPr="00BC577F" w14:paraId="41EB8BD8" w14:textId="77777777" w:rsidTr="00BC577F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0591CF45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45C9317B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527C03FD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7AB1E59C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szklana witryna (3 sklejone szyby)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15C296AC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651B07D8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5908CE9F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3 sklejone szyby połączone uszczelką</w:t>
            </w:r>
          </w:p>
        </w:tc>
      </w:tr>
      <w:tr w:rsidR="00BC577F" w:rsidRPr="00BC577F" w14:paraId="78A74193" w14:textId="77777777" w:rsidTr="00BC577F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0460AE65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0C0F12C4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394F93EA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3CEA4004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kasa fiskalna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01A6A24A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70AC9346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279ACC95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BC577F" w:rsidRPr="00BC577F" w14:paraId="0266975A" w14:textId="77777777" w:rsidTr="00BC577F">
        <w:trPr>
          <w:trHeight w:val="96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438B8F40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5C0364FD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0946167B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60D9149E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witryna chłodnicza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nablatowa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02F8EA7D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22485EE8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4D6DA52D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Czynnik chłodniczy:  R 600 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Wymiary (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dł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;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szer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;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wys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): 68.5x45.5x67.5 cm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Zasilanie: 230 V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Moc: 0.16 kW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Pojemność: 100 l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Zakres temperatury: 2 do +12 ºC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Układ chłodzenia:  dynamiczny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Kolor:  czarny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Oświetlenie:  tak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Kontrola wilgotności:  nie</w:t>
            </w:r>
          </w:p>
        </w:tc>
      </w:tr>
      <w:tr w:rsidR="00BC577F" w:rsidRPr="00BC577F" w14:paraId="21BC4376" w14:textId="77777777" w:rsidTr="00BC577F">
        <w:trPr>
          <w:trHeight w:val="312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34C90FAB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206AE0E7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3F42B6DD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7D6E17EB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wysoka lodówka na napoje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03989832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10137987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5629EED5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Wymiary zewnętrzne: 600x560x1971 mm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Pojemność: 360 l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Zużycie energii: 0,17 kWh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Zakres temperatur: +2 do +12°C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Zasilanie: 230V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Ilość półek: 4 szt.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Regulacja półek: tak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Zamek: tak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Chłodzenie: dynamiczne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Czynnik chłodzący: R600a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Regulacja temperatury: elektroniczna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Panel reklamowy: tak</w:t>
            </w:r>
          </w:p>
        </w:tc>
      </w:tr>
      <w:tr w:rsidR="00BC577F" w:rsidRPr="00BC577F" w14:paraId="5E7A2770" w14:textId="77777777" w:rsidTr="00BC577F">
        <w:trPr>
          <w:trHeight w:val="384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4E74D6CA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7360E3D0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671099FF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02F0BA29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szafa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mroźnicza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podblatowa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6822674C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0AE1B57E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0FFC55F4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Czynnik chłodniczy:  R 600 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Wymiary (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dł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;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szer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;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wys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): 60x60x85 cm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Zasilanie: 230 V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Pojemność całkowita: 180 l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Pojemność użytkowa: 157 l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Wymiary zewnętrzne: 60x60x85 cm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Wymiary wewnętrzne: 51.3x44.1x70.2 cm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Odszranianie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:  automatyczne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Zakres temperatury: +1º do +15 ºC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Temperatura otoczenia: od +10 do +30 ºC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Układ chłodzenia:  dynamiczny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Zamek:  tak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Nominalne zużycie energii: 1.2 kWh/dobę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Max. obciążenie półki: 45 kg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Obudowa:  blacha srebrna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Wnętrze:  tworzywo</w:t>
            </w:r>
          </w:p>
        </w:tc>
      </w:tr>
      <w:tr w:rsidR="00BC577F" w:rsidRPr="00BC577F" w14:paraId="4CF0894C" w14:textId="77777777" w:rsidTr="00BC577F">
        <w:trPr>
          <w:trHeight w:val="336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0F47DD91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530BAA0A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01871B7A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3735C2A1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chłodziarka do mleka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247873E2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3C02586E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410737B2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Napięcie – U : 230 V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Częstotliwość : 50 </w:t>
            </w:r>
            <w:proofErr w:type="spellStart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Hz</w:t>
            </w:r>
            <w:proofErr w:type="spellEnd"/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Szerokość – W : 220 mm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Waga – M : 16 kg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Głębokość – D : 512 mm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Wysokość – H : 376 mm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Moc elektryczna : 0.075 kW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Pojemność – V : 8.1 l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wewnętrzne oświetlenie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otwory na wężyk do mleka po obu stronach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wysokiej jakości kompresorowa lodówka na mleko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podwójnie przeszklone drzwi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wymuszony obieg powietrza</w:t>
            </w: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br/>
              <w:t>dedykowana do ekspresów automatycznych</w:t>
            </w:r>
          </w:p>
        </w:tc>
      </w:tr>
    </w:tbl>
    <w:p w14:paraId="42CFF616" w14:textId="77777777" w:rsidR="00D92C52" w:rsidRDefault="00D92C52" w:rsidP="00BC577F"/>
    <w:p w14:paraId="3F207CCA" w14:textId="77777777" w:rsidR="00BC577F" w:rsidRDefault="00BC577F" w:rsidP="00BC577F"/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60"/>
        <w:gridCol w:w="520"/>
        <w:gridCol w:w="1980"/>
        <w:gridCol w:w="500"/>
        <w:gridCol w:w="460"/>
        <w:gridCol w:w="4406"/>
      </w:tblGrid>
      <w:tr w:rsidR="00BC577F" w:rsidRPr="00BC577F" w14:paraId="4BEBB31F" w14:textId="77777777" w:rsidTr="00BC577F">
        <w:trPr>
          <w:trHeight w:val="144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CFCFF" w:fill="FCFCFF"/>
            <w:noWrap/>
            <w:hideMark/>
          </w:tcPr>
          <w:p w14:paraId="5C602035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SCN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noWrap/>
            <w:hideMark/>
          </w:tcPr>
          <w:p w14:paraId="6EC06E63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6757C3B3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2CFB8E0F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lada kawiarniana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49859BBB" w14:textId="77777777" w:rsidR="00BC577F" w:rsidRPr="00BC577F" w:rsidRDefault="00BC577F" w:rsidP="00BC5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25B43D50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>szt.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FCFCFF" w:fill="FCFCFF"/>
            <w:hideMark/>
          </w:tcPr>
          <w:p w14:paraId="0EA0DA84" w14:textId="77777777" w:rsidR="00BC577F" w:rsidRPr="00BC577F" w:rsidRDefault="00BC577F" w:rsidP="00BC577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C577F">
              <w:rPr>
                <w:rFonts w:ascii="Calibri" w:eastAsia="Times New Roman" w:hAnsi="Calibri" w:cs="Calibri"/>
                <w:sz w:val="18"/>
                <w:szCs w:val="18"/>
              </w:rPr>
              <w:t xml:space="preserve">lakierowana płyta meblowa, Wykończenie powierzchni lakierem zabezpieczającym bezbarwnym, satynowym. Elementy wykończenia powierzchni zgodnie z rozwiązaniem systemowym obejmujące lakier i inne składniki zapewniające wysoką jakość wykończenia powierzchni odporną na zarysowania, cokoły i wykończenia oznaczone na rysunkach  meblowe projektuje się z blachy mosiężnej szczotkowanej </w:t>
            </w:r>
          </w:p>
        </w:tc>
      </w:tr>
    </w:tbl>
    <w:p w14:paraId="6BB4CA7B" w14:textId="77777777" w:rsidR="00BC577F" w:rsidRPr="00BC577F" w:rsidRDefault="00BC577F" w:rsidP="001A249D"/>
    <w:sectPr w:rsidR="00BC577F" w:rsidRPr="00BC577F" w:rsidSect="00DA3C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21FC5" w14:textId="77777777" w:rsidR="005B75EC" w:rsidRDefault="005B75EC" w:rsidP="00E30B40">
      <w:pPr>
        <w:spacing w:after="0" w:line="240" w:lineRule="auto"/>
      </w:pPr>
      <w:r>
        <w:separator/>
      </w:r>
    </w:p>
  </w:endnote>
  <w:endnote w:type="continuationSeparator" w:id="0">
    <w:p w14:paraId="79FF7214" w14:textId="77777777" w:rsidR="005B75EC" w:rsidRDefault="005B75EC" w:rsidP="00E3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8DB6B" w14:textId="77777777" w:rsidR="005B75EC" w:rsidRDefault="005B75EC" w:rsidP="00E30B40">
      <w:pPr>
        <w:spacing w:after="0" w:line="240" w:lineRule="auto"/>
      </w:pPr>
      <w:r>
        <w:separator/>
      </w:r>
    </w:p>
  </w:footnote>
  <w:footnote w:type="continuationSeparator" w:id="0">
    <w:p w14:paraId="0C8F503F" w14:textId="77777777" w:rsidR="005B75EC" w:rsidRDefault="005B75EC" w:rsidP="00E3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C2257" w14:textId="77777777" w:rsidR="00E30B40" w:rsidRDefault="00E30B40" w:rsidP="00E30B40">
    <w:pPr>
      <w:pStyle w:val="Nagwek"/>
    </w:pPr>
    <w:r w:rsidRPr="00E30B40">
      <w:rPr>
        <w:noProof/>
      </w:rPr>
      <w:drawing>
        <wp:inline distT="0" distB="0" distL="0" distR="0" wp14:anchorId="111FEBCC" wp14:editId="10A5A1F7">
          <wp:extent cx="5759450" cy="46646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64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BE57F9" w14:textId="77777777" w:rsidR="00E30B40" w:rsidRDefault="00E30B40" w:rsidP="00E30B40">
    <w:pPr>
      <w:pStyle w:val="Nagwek"/>
    </w:pPr>
  </w:p>
  <w:p w14:paraId="0641A262" w14:textId="77777777" w:rsidR="00E30B40" w:rsidRDefault="00E30B40" w:rsidP="00E30B40">
    <w:pPr>
      <w:pStyle w:val="Nagwek"/>
      <w:jc w:val="center"/>
      <w:rPr>
        <w:b/>
        <w:sz w:val="24"/>
        <w:szCs w:val="24"/>
      </w:rPr>
    </w:pPr>
    <w:r w:rsidRPr="00E30B40">
      <w:rPr>
        <w:b/>
        <w:sz w:val="24"/>
        <w:szCs w:val="24"/>
      </w:rPr>
      <w:t>Specyfikacja wyposażenia</w:t>
    </w:r>
  </w:p>
  <w:p w14:paraId="1EFF428D" w14:textId="77777777" w:rsidR="00E30B40" w:rsidRPr="00E30B40" w:rsidRDefault="00E30B40" w:rsidP="00E30B40">
    <w:pPr>
      <w:pStyle w:val="Nagwek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F795E"/>
    <w:multiLevelType w:val="multilevel"/>
    <w:tmpl w:val="CDA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77ADD"/>
    <w:multiLevelType w:val="multilevel"/>
    <w:tmpl w:val="9CB4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40"/>
    <w:rsid w:val="000D4BC1"/>
    <w:rsid w:val="00103DD1"/>
    <w:rsid w:val="001771BD"/>
    <w:rsid w:val="001A249D"/>
    <w:rsid w:val="001D3AA3"/>
    <w:rsid w:val="001E24E0"/>
    <w:rsid w:val="002B165E"/>
    <w:rsid w:val="002C7B6E"/>
    <w:rsid w:val="003F1CC0"/>
    <w:rsid w:val="003F254C"/>
    <w:rsid w:val="004903C6"/>
    <w:rsid w:val="00546A78"/>
    <w:rsid w:val="00550424"/>
    <w:rsid w:val="005535A6"/>
    <w:rsid w:val="005937D2"/>
    <w:rsid w:val="005B75EC"/>
    <w:rsid w:val="006156B3"/>
    <w:rsid w:val="0072228A"/>
    <w:rsid w:val="0077451B"/>
    <w:rsid w:val="007C0230"/>
    <w:rsid w:val="007D0A12"/>
    <w:rsid w:val="00810342"/>
    <w:rsid w:val="008A0107"/>
    <w:rsid w:val="009D69D2"/>
    <w:rsid w:val="009F1D26"/>
    <w:rsid w:val="00A51C3C"/>
    <w:rsid w:val="00A54FD2"/>
    <w:rsid w:val="00AF2CB4"/>
    <w:rsid w:val="00B0527D"/>
    <w:rsid w:val="00B106AE"/>
    <w:rsid w:val="00B168D7"/>
    <w:rsid w:val="00B95812"/>
    <w:rsid w:val="00BB5495"/>
    <w:rsid w:val="00BC577F"/>
    <w:rsid w:val="00BF3557"/>
    <w:rsid w:val="00CC2D02"/>
    <w:rsid w:val="00CC6119"/>
    <w:rsid w:val="00D147EE"/>
    <w:rsid w:val="00D14F0A"/>
    <w:rsid w:val="00D30C37"/>
    <w:rsid w:val="00D42EA6"/>
    <w:rsid w:val="00D6600E"/>
    <w:rsid w:val="00D92C52"/>
    <w:rsid w:val="00DA3CC0"/>
    <w:rsid w:val="00E21C13"/>
    <w:rsid w:val="00E30B40"/>
    <w:rsid w:val="00E667B1"/>
    <w:rsid w:val="00E77D2B"/>
    <w:rsid w:val="00FA0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0A79"/>
  <w15:docId w15:val="{81F5B048-E24A-4039-9878-C9684EF7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CC0"/>
  </w:style>
  <w:style w:type="paragraph" w:styleId="Nagwek1">
    <w:name w:val="heading 1"/>
    <w:basedOn w:val="Normalny"/>
    <w:next w:val="Normalny"/>
    <w:link w:val="Nagwek1Znak"/>
    <w:uiPriority w:val="9"/>
    <w:qFormat/>
    <w:rsid w:val="007C0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3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0B40"/>
  </w:style>
  <w:style w:type="paragraph" w:styleId="Stopka">
    <w:name w:val="footer"/>
    <w:basedOn w:val="Normalny"/>
    <w:link w:val="StopkaZnak"/>
    <w:uiPriority w:val="99"/>
    <w:semiHidden/>
    <w:unhideWhenUsed/>
    <w:rsid w:val="00E3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0B40"/>
  </w:style>
  <w:style w:type="paragraph" w:styleId="Tekstdymka">
    <w:name w:val="Balloon Text"/>
    <w:basedOn w:val="Normalny"/>
    <w:link w:val="TekstdymkaZnak"/>
    <w:uiPriority w:val="99"/>
    <w:semiHidden/>
    <w:unhideWhenUsed/>
    <w:rsid w:val="00E3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B4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C02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zeinternetowe">
    <w:name w:val="Łącze internetowe"/>
    <w:uiPriority w:val="99"/>
    <w:rsid w:val="003F1CC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254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E24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436E-5A0E-4A75-8440-51C1B884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n.kiszkiel</dc:creator>
  <cp:lastModifiedBy>ATB</cp:lastModifiedBy>
  <cp:revision>2</cp:revision>
  <cp:lastPrinted>2020-10-06T10:51:00Z</cp:lastPrinted>
  <dcterms:created xsi:type="dcterms:W3CDTF">2020-11-10T13:25:00Z</dcterms:created>
  <dcterms:modified xsi:type="dcterms:W3CDTF">2020-11-10T13:25:00Z</dcterms:modified>
</cp:coreProperties>
</file>